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06" w:rsidRDefault="00833F06" w:rsidP="00833F06">
      <w:pPr>
        <w:rPr>
          <w:b/>
        </w:rPr>
      </w:pPr>
    </w:p>
    <w:p w:rsidR="00833F06" w:rsidRPr="00E2213A" w:rsidRDefault="00833F06" w:rsidP="00833F06">
      <w:pPr>
        <w:jc w:val="center"/>
        <w:rPr>
          <w:b/>
        </w:rPr>
      </w:pPr>
      <w:r w:rsidRPr="00E2213A">
        <w:rPr>
          <w:b/>
        </w:rPr>
        <w:t>Муниципал</w:t>
      </w:r>
      <w:r>
        <w:rPr>
          <w:b/>
        </w:rPr>
        <w:t xml:space="preserve">ьное образовательное бюджетное учреждение </w:t>
      </w:r>
      <w:r w:rsidRPr="00E2213A">
        <w:rPr>
          <w:b/>
        </w:rPr>
        <w:t>«Трудовая средняя общеобразовательная школа»</w:t>
      </w:r>
    </w:p>
    <w:p w:rsidR="00833F06" w:rsidRDefault="00833F06" w:rsidP="00833F06">
      <w:pPr>
        <w:jc w:val="center"/>
        <w:rPr>
          <w:b/>
        </w:rPr>
      </w:pPr>
      <w:r w:rsidRPr="00E2213A">
        <w:rPr>
          <w:b/>
        </w:rPr>
        <w:t>Соль – Илецкого городского округа Оренбургской области</w:t>
      </w:r>
    </w:p>
    <w:p w:rsidR="00833F06" w:rsidRDefault="00833F06" w:rsidP="00833F06">
      <w:pPr>
        <w:jc w:val="center"/>
        <w:rPr>
          <w:b/>
        </w:rPr>
      </w:pPr>
    </w:p>
    <w:p w:rsidR="00833F06" w:rsidRDefault="00833F06" w:rsidP="00833F06">
      <w:pPr>
        <w:jc w:val="center"/>
        <w:rPr>
          <w:b/>
        </w:rPr>
      </w:pPr>
    </w:p>
    <w:p w:rsidR="00833F06" w:rsidRDefault="00833F06" w:rsidP="00833F06">
      <w:pPr>
        <w:jc w:val="center"/>
        <w:rPr>
          <w:b/>
        </w:rPr>
      </w:pPr>
    </w:p>
    <w:p w:rsidR="00833F06" w:rsidRPr="00E2213A" w:rsidRDefault="00833F06" w:rsidP="00833F06">
      <w:pPr>
        <w:jc w:val="center"/>
        <w:rPr>
          <w:b/>
        </w:rPr>
      </w:pPr>
    </w:p>
    <w:tbl>
      <w:tblPr>
        <w:tblW w:w="14790" w:type="dxa"/>
        <w:tblInd w:w="108" w:type="dxa"/>
        <w:tblLook w:val="01E0"/>
      </w:tblPr>
      <w:tblGrid>
        <w:gridCol w:w="7370"/>
        <w:gridCol w:w="7420"/>
      </w:tblGrid>
      <w:tr w:rsidR="00833F06" w:rsidRPr="006431A5" w:rsidTr="0081785C">
        <w:tc>
          <w:tcPr>
            <w:tcW w:w="7370" w:type="dxa"/>
          </w:tcPr>
          <w:p w:rsidR="00833F06" w:rsidRPr="001B0A3B" w:rsidRDefault="00833F06" w:rsidP="0081785C">
            <w:pPr>
              <w:tabs>
                <w:tab w:val="right" w:pos="9360"/>
                <w:tab w:val="right" w:leader="underscore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«Принята на заседании</w:t>
            </w:r>
            <w:r w:rsidRPr="006431A5">
              <w:rPr>
                <w:color w:val="000000"/>
              </w:rPr>
              <w:t>»</w:t>
            </w:r>
          </w:p>
          <w:p w:rsidR="00833F06" w:rsidRDefault="00833F06" w:rsidP="0081785C">
            <w:pPr>
              <w:tabs>
                <w:tab w:val="left" w:pos="655"/>
                <w:tab w:val="right" w:pos="9360"/>
                <w:tab w:val="right" w:leader="underscore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Методического (педагогического) </w:t>
            </w:r>
          </w:p>
          <w:p w:rsidR="00833F06" w:rsidRDefault="00833F06" w:rsidP="0081785C">
            <w:pPr>
              <w:tabs>
                <w:tab w:val="left" w:pos="655"/>
                <w:tab w:val="right" w:pos="9360"/>
                <w:tab w:val="right" w:leader="underscore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совета</w:t>
            </w:r>
          </w:p>
          <w:p w:rsidR="00833F06" w:rsidRDefault="00833F06" w:rsidP="0081785C">
            <w:pPr>
              <w:tabs>
                <w:tab w:val="right" w:pos="9360"/>
                <w:tab w:val="right" w:leader="underscore" w:pos="96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ab/>
            </w:r>
          </w:p>
          <w:p w:rsidR="00833F06" w:rsidRPr="006431A5" w:rsidRDefault="00833F06" w:rsidP="0081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1A5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</w:t>
            </w:r>
            <w:r w:rsidRPr="006431A5">
              <w:rPr>
                <w:color w:val="000000"/>
              </w:rPr>
              <w:t>___</w:t>
            </w:r>
          </w:p>
          <w:p w:rsidR="00833F06" w:rsidRPr="006431A5" w:rsidRDefault="00833F06" w:rsidP="0081785C">
            <w:pPr>
              <w:jc w:val="center"/>
              <w:rPr>
                <w:color w:val="000000"/>
              </w:rPr>
            </w:pPr>
            <w:r w:rsidRPr="006431A5">
              <w:rPr>
                <w:color w:val="000000"/>
              </w:rPr>
              <w:t>от «____» _________ 20__ г.</w:t>
            </w:r>
          </w:p>
          <w:p w:rsidR="00833F06" w:rsidRPr="006431A5" w:rsidRDefault="00833F06" w:rsidP="0081785C">
            <w:pPr>
              <w:jc w:val="center"/>
              <w:rPr>
                <w:b/>
              </w:rPr>
            </w:pPr>
          </w:p>
        </w:tc>
        <w:tc>
          <w:tcPr>
            <w:tcW w:w="7420" w:type="dxa"/>
          </w:tcPr>
          <w:p w:rsidR="00833F06" w:rsidRPr="001B0A3B" w:rsidRDefault="00833F06" w:rsidP="0081785C">
            <w:pPr>
              <w:jc w:val="center"/>
            </w:pPr>
            <w:r w:rsidRPr="006431A5">
              <w:t>«УТВЕРЖДЕНО»</w:t>
            </w:r>
          </w:p>
          <w:p w:rsidR="00833F06" w:rsidRDefault="00833F06" w:rsidP="0081785C">
            <w:pPr>
              <w:tabs>
                <w:tab w:val="left" w:pos="1870"/>
                <w:tab w:val="left" w:pos="2562"/>
              </w:tabs>
              <w:autoSpaceDE w:val="0"/>
              <w:autoSpaceDN w:val="0"/>
              <w:adjustRightInd w:val="0"/>
            </w:pPr>
            <w:r>
              <w:tab/>
              <w:t xml:space="preserve"> </w:t>
            </w:r>
            <w:r>
              <w:tab/>
              <w:t xml:space="preserve">        Руководитель</w:t>
            </w:r>
          </w:p>
          <w:p w:rsidR="00833F06" w:rsidRDefault="00833F06" w:rsidP="0081785C">
            <w:pPr>
              <w:tabs>
                <w:tab w:val="left" w:pos="1870"/>
                <w:tab w:val="center" w:pos="3602"/>
              </w:tabs>
              <w:autoSpaceDE w:val="0"/>
              <w:autoSpaceDN w:val="0"/>
              <w:adjustRightInd w:val="0"/>
            </w:pPr>
            <w:r>
              <w:t xml:space="preserve">                        образовательной организации</w:t>
            </w:r>
          </w:p>
          <w:p w:rsidR="00833F06" w:rsidRPr="006431A5" w:rsidRDefault="00833F06" w:rsidP="0081785C">
            <w:pPr>
              <w:tabs>
                <w:tab w:val="left" w:pos="1870"/>
                <w:tab w:val="center" w:pos="3602"/>
              </w:tabs>
              <w:autoSpaceDE w:val="0"/>
              <w:autoSpaceDN w:val="0"/>
              <w:adjustRightInd w:val="0"/>
            </w:pPr>
            <w:r>
              <w:tab/>
              <w:t xml:space="preserve">        </w:t>
            </w:r>
            <w:r w:rsidRPr="006431A5">
              <w:t>_____/Н.В. Борисова/</w:t>
            </w:r>
          </w:p>
          <w:p w:rsidR="00833F06" w:rsidRPr="006431A5" w:rsidRDefault="00833F06" w:rsidP="0081785C">
            <w:pPr>
              <w:autoSpaceDE w:val="0"/>
              <w:autoSpaceDN w:val="0"/>
              <w:adjustRightInd w:val="0"/>
              <w:jc w:val="center"/>
            </w:pPr>
            <w:r>
              <w:t>Приказ № _</w:t>
            </w:r>
            <w:r w:rsidRPr="006431A5">
              <w:t>____</w:t>
            </w:r>
          </w:p>
          <w:p w:rsidR="00833F06" w:rsidRPr="006431A5" w:rsidRDefault="00833F06" w:rsidP="0081785C">
            <w:pPr>
              <w:autoSpaceDE w:val="0"/>
              <w:autoSpaceDN w:val="0"/>
              <w:adjustRightInd w:val="0"/>
              <w:jc w:val="center"/>
            </w:pPr>
            <w:r w:rsidRPr="006431A5">
              <w:t>от «____» ___________20___г.</w:t>
            </w:r>
          </w:p>
          <w:p w:rsidR="00833F06" w:rsidRPr="006431A5" w:rsidRDefault="00833F06" w:rsidP="008178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33F06" w:rsidRPr="00E2213A" w:rsidRDefault="00833F06" w:rsidP="00833F06">
      <w:pPr>
        <w:pStyle w:val="a7"/>
        <w:ind w:firstLine="567"/>
        <w:jc w:val="center"/>
      </w:pPr>
    </w:p>
    <w:p w:rsidR="00833F06" w:rsidRDefault="00833F06" w:rsidP="00833F06">
      <w:pPr>
        <w:pStyle w:val="a7"/>
        <w:ind w:firstLine="567"/>
        <w:jc w:val="center"/>
        <w:rPr>
          <w:b/>
        </w:rPr>
      </w:pPr>
    </w:p>
    <w:p w:rsidR="00833F06" w:rsidRDefault="00833F06" w:rsidP="00833F06">
      <w:pPr>
        <w:pStyle w:val="a7"/>
        <w:ind w:firstLine="567"/>
        <w:jc w:val="center"/>
        <w:rPr>
          <w:b/>
        </w:rPr>
      </w:pPr>
    </w:p>
    <w:p w:rsidR="00833F06" w:rsidRDefault="00833F06" w:rsidP="00833F06">
      <w:pPr>
        <w:pStyle w:val="a7"/>
        <w:ind w:firstLine="567"/>
        <w:jc w:val="center"/>
        <w:rPr>
          <w:b/>
        </w:rPr>
      </w:pPr>
      <w:r>
        <w:rPr>
          <w:b/>
        </w:rPr>
        <w:t xml:space="preserve">РАБОЧАЯ ПРОГРАММА КУРСА ВНЕУРОЧНОЙ ДЕЯТЕЛЬНОСТИ </w:t>
      </w:r>
    </w:p>
    <w:p w:rsidR="00833F06" w:rsidRDefault="00833F06" w:rsidP="00833F06">
      <w:pPr>
        <w:pStyle w:val="a7"/>
        <w:ind w:firstLine="567"/>
        <w:jc w:val="center"/>
        <w:rPr>
          <w:b/>
        </w:rPr>
      </w:pPr>
      <w:r>
        <w:rPr>
          <w:b/>
        </w:rPr>
        <w:t>«СПОРТИВНЫЕ ИГРЫ. ВОЛЕЙБОЛ»</w:t>
      </w:r>
    </w:p>
    <w:p w:rsidR="00833F06" w:rsidRPr="00E2213A" w:rsidRDefault="00833F06" w:rsidP="00833F06">
      <w:pPr>
        <w:pStyle w:val="a7"/>
        <w:ind w:firstLine="567"/>
        <w:jc w:val="center"/>
        <w:rPr>
          <w:b/>
        </w:rPr>
      </w:pPr>
    </w:p>
    <w:p w:rsidR="00833F06" w:rsidRPr="00800BA1" w:rsidRDefault="00833F06" w:rsidP="00833F06">
      <w:pPr>
        <w:pStyle w:val="a7"/>
        <w:ind w:firstLine="567"/>
        <w:jc w:val="center"/>
        <w:rPr>
          <w:b/>
          <w:i/>
        </w:rPr>
      </w:pPr>
      <w:r>
        <w:rPr>
          <w:b/>
          <w:i/>
        </w:rPr>
        <w:t xml:space="preserve">Направление: </w:t>
      </w:r>
      <w:r w:rsidRPr="00FE0208">
        <w:rPr>
          <w:i/>
        </w:rPr>
        <w:t>спортивно – оздоровительное</w:t>
      </w:r>
    </w:p>
    <w:p w:rsidR="00833F06" w:rsidRPr="00B9037E" w:rsidRDefault="00833F06" w:rsidP="00833F06">
      <w:pPr>
        <w:pStyle w:val="a7"/>
        <w:ind w:firstLine="567"/>
        <w:jc w:val="center"/>
        <w:rPr>
          <w:b/>
          <w:i/>
        </w:rPr>
      </w:pPr>
      <w:r w:rsidRPr="00B9037E">
        <w:rPr>
          <w:b/>
          <w:i/>
        </w:rPr>
        <w:t>Возраст учащихся:</w:t>
      </w:r>
      <w:r>
        <w:rPr>
          <w:b/>
          <w:i/>
        </w:rPr>
        <w:t xml:space="preserve"> </w:t>
      </w:r>
      <w:r w:rsidRPr="00FE0208">
        <w:rPr>
          <w:i/>
        </w:rPr>
        <w:t>11 – 14 лет</w:t>
      </w:r>
      <w:r>
        <w:rPr>
          <w:b/>
          <w:i/>
        </w:rPr>
        <w:t xml:space="preserve">   </w:t>
      </w:r>
    </w:p>
    <w:p w:rsidR="00833F06" w:rsidRPr="00FE0208" w:rsidRDefault="00833F06" w:rsidP="00833F06">
      <w:pPr>
        <w:pStyle w:val="a7"/>
        <w:ind w:firstLine="567"/>
        <w:jc w:val="center"/>
      </w:pPr>
      <w:r>
        <w:rPr>
          <w:b/>
          <w:i/>
        </w:rPr>
        <w:t xml:space="preserve">Срок реализации: </w:t>
      </w:r>
      <w:r w:rsidRPr="00FE0208">
        <w:rPr>
          <w:i/>
        </w:rPr>
        <w:t>1 год (34 часа)</w:t>
      </w:r>
    </w:p>
    <w:p w:rsidR="00833F06" w:rsidRPr="00E2213A" w:rsidRDefault="00833F06" w:rsidP="00833F06">
      <w:pPr>
        <w:pStyle w:val="a7"/>
        <w:ind w:firstLine="567"/>
        <w:jc w:val="center"/>
        <w:rPr>
          <w:b/>
        </w:rPr>
      </w:pPr>
    </w:p>
    <w:p w:rsidR="00833F06" w:rsidRDefault="00833F06" w:rsidP="00833F06">
      <w:pPr>
        <w:pStyle w:val="a7"/>
        <w:ind w:firstLine="567"/>
        <w:jc w:val="center"/>
        <w:rPr>
          <w:b/>
        </w:rPr>
      </w:pPr>
    </w:p>
    <w:p w:rsidR="00833F06" w:rsidRPr="00E2213A" w:rsidRDefault="00833F06" w:rsidP="00833F06">
      <w:pPr>
        <w:pStyle w:val="a7"/>
        <w:ind w:firstLine="567"/>
        <w:jc w:val="center"/>
        <w:rPr>
          <w:b/>
        </w:rPr>
      </w:pPr>
    </w:p>
    <w:p w:rsidR="00833F06" w:rsidRDefault="00833F06" w:rsidP="00833F06">
      <w:pPr>
        <w:pStyle w:val="a7"/>
        <w:ind w:firstLine="567"/>
        <w:jc w:val="right"/>
        <w:rPr>
          <w:b/>
        </w:rPr>
      </w:pPr>
      <w:r>
        <w:rPr>
          <w:b/>
        </w:rPr>
        <w:t>Автор – с</w:t>
      </w:r>
      <w:r w:rsidRPr="00E2213A">
        <w:rPr>
          <w:b/>
        </w:rPr>
        <w:t xml:space="preserve">оставитель: </w:t>
      </w:r>
    </w:p>
    <w:p w:rsidR="00833F06" w:rsidRPr="00313D02" w:rsidRDefault="00833F06" w:rsidP="00833F06">
      <w:pPr>
        <w:pStyle w:val="a7"/>
        <w:ind w:firstLine="567"/>
        <w:jc w:val="right"/>
      </w:pPr>
      <w:r w:rsidRPr="00313D02">
        <w:t xml:space="preserve">Скрипникова Галина Николаевна, </w:t>
      </w:r>
    </w:p>
    <w:p w:rsidR="00833F06" w:rsidRPr="00313D02" w:rsidRDefault="00833F06" w:rsidP="00833F06">
      <w:pPr>
        <w:pStyle w:val="a7"/>
        <w:ind w:firstLine="567"/>
        <w:jc w:val="right"/>
      </w:pPr>
      <w:r w:rsidRPr="00313D02">
        <w:t xml:space="preserve">учитель физической культуры </w:t>
      </w:r>
    </w:p>
    <w:p w:rsidR="00833F06" w:rsidRDefault="00833F06" w:rsidP="00833F06">
      <w:pPr>
        <w:tabs>
          <w:tab w:val="right" w:leader="underscore" w:pos="9360"/>
        </w:tabs>
        <w:autoSpaceDE w:val="0"/>
        <w:autoSpaceDN w:val="0"/>
        <w:adjustRightInd w:val="0"/>
        <w:ind w:firstLine="705"/>
        <w:jc w:val="center"/>
        <w:rPr>
          <w:b/>
        </w:rPr>
      </w:pPr>
    </w:p>
    <w:p w:rsidR="00833F06" w:rsidRDefault="00833F06" w:rsidP="00833F06">
      <w:pPr>
        <w:tabs>
          <w:tab w:val="right" w:leader="underscore" w:pos="9360"/>
        </w:tabs>
        <w:autoSpaceDE w:val="0"/>
        <w:autoSpaceDN w:val="0"/>
        <w:adjustRightInd w:val="0"/>
        <w:ind w:firstLine="705"/>
        <w:jc w:val="center"/>
        <w:rPr>
          <w:b/>
        </w:rPr>
      </w:pPr>
    </w:p>
    <w:p w:rsidR="00833F06" w:rsidRDefault="00833F06" w:rsidP="00833F06">
      <w:pPr>
        <w:tabs>
          <w:tab w:val="right" w:leader="underscore" w:pos="9360"/>
        </w:tabs>
        <w:autoSpaceDE w:val="0"/>
        <w:autoSpaceDN w:val="0"/>
        <w:adjustRightInd w:val="0"/>
        <w:ind w:firstLine="705"/>
        <w:jc w:val="center"/>
        <w:rPr>
          <w:b/>
        </w:rPr>
      </w:pPr>
    </w:p>
    <w:p w:rsidR="00833F06" w:rsidRDefault="00833F06" w:rsidP="00833F06">
      <w:pPr>
        <w:tabs>
          <w:tab w:val="right" w:leader="underscore" w:pos="9360"/>
        </w:tabs>
        <w:autoSpaceDE w:val="0"/>
        <w:autoSpaceDN w:val="0"/>
        <w:adjustRightInd w:val="0"/>
        <w:ind w:firstLine="705"/>
        <w:jc w:val="center"/>
        <w:rPr>
          <w:b/>
        </w:rPr>
      </w:pPr>
    </w:p>
    <w:p w:rsidR="00833F06" w:rsidRDefault="00833F06" w:rsidP="00833F06">
      <w:pPr>
        <w:tabs>
          <w:tab w:val="right" w:leader="underscore" w:pos="9360"/>
        </w:tabs>
        <w:autoSpaceDE w:val="0"/>
        <w:autoSpaceDN w:val="0"/>
        <w:adjustRightInd w:val="0"/>
        <w:ind w:firstLine="705"/>
        <w:jc w:val="center"/>
        <w:rPr>
          <w:b/>
        </w:rPr>
      </w:pPr>
      <w:r>
        <w:rPr>
          <w:b/>
        </w:rPr>
        <w:t xml:space="preserve">с. Трудовое </w:t>
      </w:r>
    </w:p>
    <w:p w:rsidR="00833F06" w:rsidRDefault="00DF0A9F" w:rsidP="00833F06">
      <w:pPr>
        <w:tabs>
          <w:tab w:val="right" w:leader="underscore" w:pos="9360"/>
        </w:tabs>
        <w:autoSpaceDE w:val="0"/>
        <w:autoSpaceDN w:val="0"/>
        <w:adjustRightInd w:val="0"/>
        <w:ind w:firstLine="705"/>
        <w:jc w:val="center"/>
        <w:rPr>
          <w:b/>
        </w:rPr>
      </w:pPr>
      <w:r>
        <w:rPr>
          <w:b/>
        </w:rPr>
        <w:t>2023– 2024</w:t>
      </w:r>
      <w:r w:rsidR="00833F06">
        <w:rPr>
          <w:b/>
        </w:rPr>
        <w:t xml:space="preserve"> учебный год</w:t>
      </w:r>
    </w:p>
    <w:p w:rsidR="00833F06" w:rsidRDefault="00833F06" w:rsidP="00D44F60">
      <w:pPr>
        <w:jc w:val="center"/>
        <w:rPr>
          <w:b/>
        </w:rPr>
      </w:pPr>
    </w:p>
    <w:p w:rsidR="00275F06" w:rsidRPr="00C25332" w:rsidRDefault="00275F06" w:rsidP="00D44F60">
      <w:pPr>
        <w:jc w:val="center"/>
        <w:rPr>
          <w:b/>
        </w:rPr>
      </w:pPr>
      <w:r w:rsidRPr="00C25332">
        <w:rPr>
          <w:b/>
        </w:rPr>
        <w:t>Раздел 1. Пояснительная записка</w:t>
      </w:r>
    </w:p>
    <w:p w:rsidR="00275F06" w:rsidRPr="00C25332" w:rsidRDefault="00275F06" w:rsidP="00D23094"/>
    <w:p w:rsidR="00275F06" w:rsidRPr="00C25332" w:rsidRDefault="00275F06" w:rsidP="00D23094">
      <w:pPr>
        <w:ind w:firstLine="709"/>
        <w:jc w:val="both"/>
      </w:pPr>
      <w:r w:rsidRPr="00C25332"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275F06" w:rsidRPr="00C25332" w:rsidRDefault="00275F06" w:rsidP="00D23094">
      <w:pPr>
        <w:jc w:val="both"/>
      </w:pPr>
      <w:r w:rsidRPr="00C25332">
        <w:t xml:space="preserve"> </w:t>
      </w:r>
      <w:r w:rsidRPr="00C25332">
        <w:tab/>
        <w:t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и в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275F06" w:rsidRDefault="00275F06" w:rsidP="00D23094">
      <w:pPr>
        <w:ind w:firstLine="709"/>
        <w:jc w:val="both"/>
      </w:pPr>
    </w:p>
    <w:p w:rsidR="00275F06" w:rsidRPr="00C25332" w:rsidRDefault="00275F06" w:rsidP="00D23094">
      <w:pPr>
        <w:ind w:firstLine="709"/>
        <w:jc w:val="both"/>
      </w:pPr>
      <w:r w:rsidRPr="00C25332">
        <w:t>Рабочая программа внеурочной деятельности «Волейбол» предназначена для физкультурно-спортивной и оздоровительной работы с обучающимися, проявляющими интерес к физ</w:t>
      </w:r>
      <w:r>
        <w:t>ической культуре и спорту, в 5–8</w:t>
      </w:r>
      <w:r w:rsidRPr="00C25332">
        <w:t xml:space="preserve"> классах.</w:t>
      </w:r>
    </w:p>
    <w:p w:rsidR="00275F06" w:rsidRPr="00C25332" w:rsidRDefault="00275F06" w:rsidP="00D23094">
      <w:pPr>
        <w:ind w:firstLine="709"/>
        <w:jc w:val="both"/>
      </w:pPr>
      <w:r w:rsidRPr="00C25332">
        <w:t>Волейбол – один из игровых видов спорта в программах физического воспитания обучающихся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275F06" w:rsidRPr="00C25332" w:rsidRDefault="00275F06" w:rsidP="00D23094">
      <w:pPr>
        <w:ind w:firstLine="709"/>
        <w:jc w:val="both"/>
      </w:pPr>
      <w:r w:rsidRPr="00C25332">
        <w:t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275F06" w:rsidRPr="00C25332" w:rsidRDefault="00275F06" w:rsidP="00D23094">
      <w:pPr>
        <w:tabs>
          <w:tab w:val="left" w:pos="709"/>
        </w:tabs>
        <w:ind w:firstLine="709"/>
        <w:jc w:val="both"/>
      </w:pPr>
      <w:r w:rsidRPr="00C25332">
        <w:t xml:space="preserve"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 </w:t>
      </w:r>
    </w:p>
    <w:p w:rsidR="00275F06" w:rsidRPr="00C25332" w:rsidRDefault="00275F06" w:rsidP="00D23094">
      <w:pPr>
        <w:ind w:firstLine="709"/>
        <w:jc w:val="both"/>
      </w:pPr>
      <w:r w:rsidRPr="00C25332">
        <w:t>Нормативно-правовой и документальной базой программы внеурочной деятельности по формированию культуры здоровья обучающихся являются: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Закон Российской Федерации «Об образовании»;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Федеральный государственный образовательный стандарт;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Федеральный закон от 20.03.1999 №52-ФЗ «О санитарно-эпидемиологическом благополучии населения»,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lastRenderedPageBreak/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О недопустимости перегрузок обучающихся в школе (Письмо МО РФ № 220/11-13 от 20.02.1999);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275F06" w:rsidRPr="00C25332" w:rsidRDefault="00275F06" w:rsidP="00D23094">
      <w:pPr>
        <w:ind w:left="426"/>
        <w:jc w:val="both"/>
      </w:pPr>
    </w:p>
    <w:p w:rsidR="00275F06" w:rsidRPr="00C25332" w:rsidRDefault="00275F06" w:rsidP="00D23094">
      <w:pPr>
        <w:ind w:firstLine="709"/>
        <w:jc w:val="both"/>
      </w:pPr>
      <w:r w:rsidRPr="00C25332">
        <w:t>Программа внеурочной деятельности по физкультурно-спортивному и оздоровительному направлению «Волейбол»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275F06" w:rsidRDefault="00275F06" w:rsidP="00386130">
      <w:pPr>
        <w:suppressAutoHyphens/>
        <w:ind w:firstLine="709"/>
        <w:jc w:val="both"/>
      </w:pPr>
      <w:r w:rsidRPr="00C25332">
        <w:t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(</w:t>
      </w:r>
      <w:r w:rsidR="00602FDD">
        <w:t>П</w:t>
      </w:r>
      <w:r w:rsidR="00602FDD" w:rsidRPr="00C25332">
        <w:t>рограмма</w:t>
      </w:r>
      <w:r w:rsidR="00602FDD">
        <w:t xml:space="preserve"> </w:t>
      </w:r>
      <w:r w:rsidR="00602FDD" w:rsidRPr="00C25332">
        <w:t xml:space="preserve">составлена в соответствии с возрастными особенностями обучающихся и рассчитана на проведение занятий по 1 часу в неделю </w:t>
      </w:r>
      <w:r w:rsidRPr="00C25332">
        <w:t>34 часа</w:t>
      </w:r>
      <w:r>
        <w:t xml:space="preserve"> в год). </w:t>
      </w:r>
      <w:r w:rsidRPr="00C25332">
        <w:t xml:space="preserve">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</w:t>
      </w:r>
    </w:p>
    <w:p w:rsidR="00275F06" w:rsidRDefault="00275F06" w:rsidP="00D23094">
      <w:pPr>
        <w:ind w:left="426" w:firstLine="294"/>
        <w:jc w:val="both"/>
        <w:rPr>
          <w:b/>
        </w:rPr>
      </w:pPr>
    </w:p>
    <w:p w:rsidR="00275F06" w:rsidRPr="00C25332" w:rsidRDefault="00275F06" w:rsidP="00D23094">
      <w:pPr>
        <w:ind w:left="426" w:firstLine="294"/>
        <w:jc w:val="both"/>
        <w:rPr>
          <w:b/>
        </w:rPr>
      </w:pPr>
      <w:r w:rsidRPr="00C25332">
        <w:rPr>
          <w:b/>
        </w:rPr>
        <w:t>Цель конкретизирована следующими задачами: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пропаганда здорового образа жизни, укрепление здоровья, содействие гармоническому физическому развитию занимающихся;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популяризация волейбола как вида спорта и активного отдыха;</w:t>
      </w:r>
    </w:p>
    <w:p w:rsidR="00275F06" w:rsidRPr="00C25332" w:rsidRDefault="00275F06" w:rsidP="00D23094">
      <w:pPr>
        <w:numPr>
          <w:ilvl w:val="0"/>
          <w:numId w:val="3"/>
        </w:numPr>
        <w:jc w:val="both"/>
      </w:pPr>
      <w:r w:rsidRPr="00C25332">
        <w:t>формирование у обучающихся устойчивого интереса к занятиям волейболом;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обучение технике и тактике игры в волейбол;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развитие физических способностей (силовых, скоростных, скоростно-силовых, координационных, выносливости, гибкости);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формирование у обучающихся необходимых теоретических знаний;</w:t>
      </w:r>
    </w:p>
    <w:p w:rsidR="00275F06" w:rsidRPr="00C25332" w:rsidRDefault="00275F06" w:rsidP="00D23094">
      <w:pPr>
        <w:pStyle w:val="a6"/>
        <w:numPr>
          <w:ilvl w:val="0"/>
          <w:numId w:val="3"/>
        </w:numPr>
        <w:jc w:val="both"/>
      </w:pPr>
      <w:r w:rsidRPr="00C25332">
        <w:t>воспитание моральных и волевых качеств.</w:t>
      </w:r>
    </w:p>
    <w:p w:rsidR="00275F06" w:rsidRPr="00C25332" w:rsidRDefault="00275F06" w:rsidP="00D23094">
      <w:pPr>
        <w:ind w:left="426"/>
        <w:jc w:val="both"/>
      </w:pPr>
    </w:p>
    <w:p w:rsidR="00275F06" w:rsidRPr="00C25332" w:rsidRDefault="00275F06" w:rsidP="00D23094">
      <w:pPr>
        <w:ind w:firstLine="709"/>
        <w:jc w:val="both"/>
      </w:pPr>
      <w:r w:rsidRPr="00C25332">
        <w:rPr>
          <w:b/>
        </w:rPr>
        <w:t>Целью</w:t>
      </w:r>
      <w:r w:rsidRPr="00C25332">
        <w:t xml:space="preserve">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275F06" w:rsidRPr="00C25332" w:rsidRDefault="00275F06" w:rsidP="00D23094">
      <w:pPr>
        <w:ind w:firstLine="709"/>
        <w:jc w:val="both"/>
      </w:pPr>
      <w:r w:rsidRPr="00C25332"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275F06" w:rsidRPr="00A44459" w:rsidRDefault="00275F06" w:rsidP="00A44459">
      <w:pPr>
        <w:pStyle w:val="a7"/>
        <w:jc w:val="center"/>
        <w:rPr>
          <w:b/>
        </w:rPr>
      </w:pPr>
      <w:r w:rsidRPr="00A44459">
        <w:rPr>
          <w:b/>
        </w:rPr>
        <w:t>Формы организации работы с детьми:</w:t>
      </w:r>
    </w:p>
    <w:p w:rsidR="00275F06" w:rsidRPr="00C25332" w:rsidRDefault="00275F06" w:rsidP="00A44459">
      <w:pPr>
        <w:pStyle w:val="a7"/>
      </w:pPr>
    </w:p>
    <w:p w:rsidR="00275F06" w:rsidRPr="00C25332" w:rsidRDefault="00275F06" w:rsidP="00A44459">
      <w:pPr>
        <w:pStyle w:val="a7"/>
      </w:pPr>
      <w:r w:rsidRPr="00C25332">
        <w:t>- Групповые учебно-тренировочные занятия;</w:t>
      </w:r>
    </w:p>
    <w:p w:rsidR="00275F06" w:rsidRPr="00C25332" w:rsidRDefault="00275F06" w:rsidP="00A44459">
      <w:pPr>
        <w:pStyle w:val="a7"/>
      </w:pPr>
      <w:r w:rsidRPr="00C25332">
        <w:t>- Групповые и индивидуальные теоретические занятия;</w:t>
      </w:r>
    </w:p>
    <w:p w:rsidR="00275F06" w:rsidRPr="00C25332" w:rsidRDefault="00275F06" w:rsidP="00A44459">
      <w:pPr>
        <w:pStyle w:val="a7"/>
      </w:pPr>
      <w:r w:rsidRPr="00C25332">
        <w:t>- Восстановительные мероприятия;</w:t>
      </w:r>
    </w:p>
    <w:p w:rsidR="00275F06" w:rsidRPr="00C25332" w:rsidRDefault="00275F06" w:rsidP="00A44459">
      <w:pPr>
        <w:pStyle w:val="a7"/>
      </w:pPr>
      <w:r w:rsidRPr="00C25332">
        <w:lastRenderedPageBreak/>
        <w:t>- Участие в матчевых встречах;</w:t>
      </w:r>
    </w:p>
    <w:p w:rsidR="00275F06" w:rsidRPr="00C25332" w:rsidRDefault="00275F06" w:rsidP="00A44459">
      <w:pPr>
        <w:pStyle w:val="a7"/>
      </w:pPr>
      <w:r w:rsidRPr="00C25332">
        <w:t>- Участие в соревнованиях;</w:t>
      </w:r>
    </w:p>
    <w:p w:rsidR="00275F06" w:rsidRPr="00C25332" w:rsidRDefault="00275F06" w:rsidP="00A44459">
      <w:pPr>
        <w:pStyle w:val="a7"/>
      </w:pPr>
      <w:r w:rsidRPr="00C25332">
        <w:t>- Зачеты, тестирования.</w:t>
      </w:r>
    </w:p>
    <w:p w:rsidR="00275F06" w:rsidRPr="00C25332" w:rsidRDefault="00275F06" w:rsidP="00A44459">
      <w:pPr>
        <w:pStyle w:val="a7"/>
      </w:pPr>
    </w:p>
    <w:p w:rsidR="00275F06" w:rsidRPr="00A44459" w:rsidRDefault="00275F06" w:rsidP="00A44459">
      <w:pPr>
        <w:jc w:val="center"/>
        <w:rPr>
          <w:b/>
          <w:bCs/>
        </w:rPr>
      </w:pPr>
      <w:r w:rsidRPr="00A44459">
        <w:rPr>
          <w:b/>
          <w:bCs/>
        </w:rPr>
        <w:t>Принципы организации обучения:</w:t>
      </w:r>
    </w:p>
    <w:p w:rsidR="00275F06" w:rsidRPr="00C25332" w:rsidRDefault="00275F06" w:rsidP="00A44459">
      <w:pPr>
        <w:rPr>
          <w:bCs/>
        </w:rPr>
      </w:pPr>
    </w:p>
    <w:p w:rsidR="00275F06" w:rsidRPr="00C25332" w:rsidRDefault="00275F06" w:rsidP="00A44459">
      <w:pPr>
        <w:pStyle w:val="a7"/>
      </w:pPr>
      <w:r w:rsidRPr="00C25332">
        <w:t xml:space="preserve">- </w:t>
      </w:r>
      <w:hyperlink r:id="rId8" w:anchor="5057693" w:history="1">
        <w:r w:rsidRPr="00C25332">
          <w:rPr>
            <w:rStyle w:val="aa"/>
            <w:color w:val="auto"/>
          </w:rPr>
          <w:t>Принцип доступности и индивидуализации</w:t>
        </w:r>
      </w:hyperlink>
      <w:r w:rsidRPr="00C25332">
        <w:t>;</w:t>
      </w:r>
    </w:p>
    <w:p w:rsidR="00275F06" w:rsidRPr="00C25332" w:rsidRDefault="00275F06" w:rsidP="00A44459">
      <w:pPr>
        <w:pStyle w:val="a7"/>
      </w:pPr>
      <w:r w:rsidRPr="00C25332">
        <w:t xml:space="preserve">- </w:t>
      </w:r>
      <w:hyperlink r:id="rId9" w:anchor="5057694" w:history="1">
        <w:r w:rsidRPr="00C25332">
          <w:rPr>
            <w:rStyle w:val="aa"/>
            <w:color w:val="auto"/>
          </w:rPr>
          <w:t>Принцип постепенности</w:t>
        </w:r>
      </w:hyperlink>
      <w:r w:rsidRPr="00C25332">
        <w:t>;</w:t>
      </w:r>
    </w:p>
    <w:p w:rsidR="00275F06" w:rsidRPr="00C25332" w:rsidRDefault="00275F06" w:rsidP="00A44459">
      <w:pPr>
        <w:pStyle w:val="a7"/>
      </w:pPr>
      <w:r w:rsidRPr="00C25332">
        <w:t xml:space="preserve">- </w:t>
      </w:r>
      <w:hyperlink r:id="rId10" w:anchor="5057695" w:history="1">
        <w:r w:rsidRPr="00C25332">
          <w:rPr>
            <w:rStyle w:val="aa"/>
            <w:color w:val="auto"/>
          </w:rPr>
          <w:t>Принцип систематичности и последовательности</w:t>
        </w:r>
      </w:hyperlink>
      <w:r w:rsidRPr="00C25332">
        <w:t>;</w:t>
      </w:r>
    </w:p>
    <w:p w:rsidR="00275F06" w:rsidRPr="00C25332" w:rsidRDefault="00275F06" w:rsidP="00A44459">
      <w:pPr>
        <w:pStyle w:val="a7"/>
        <w:rPr>
          <w:bCs/>
          <w:u w:val="single"/>
        </w:rPr>
      </w:pPr>
      <w:r w:rsidRPr="00C25332">
        <w:t xml:space="preserve">- </w:t>
      </w:r>
      <w:hyperlink r:id="rId11" w:anchor="5057691" w:history="1">
        <w:r w:rsidRPr="00C25332">
          <w:rPr>
            <w:rStyle w:val="aa"/>
            <w:color w:val="auto"/>
          </w:rPr>
          <w:t>Принцип сознательности и активности</w:t>
        </w:r>
      </w:hyperlink>
      <w:r w:rsidRPr="00C25332">
        <w:t>;</w:t>
      </w:r>
    </w:p>
    <w:p w:rsidR="00275F06" w:rsidRPr="00C25332" w:rsidRDefault="00275F06" w:rsidP="00A44459">
      <w:pPr>
        <w:pStyle w:val="a7"/>
        <w:rPr>
          <w:bCs/>
          <w:u w:val="single"/>
        </w:rPr>
      </w:pPr>
      <w:r w:rsidRPr="00C25332">
        <w:t xml:space="preserve">- </w:t>
      </w:r>
      <w:hyperlink r:id="rId12" w:anchor="5057692" w:history="1">
        <w:r w:rsidRPr="00C25332">
          <w:rPr>
            <w:rStyle w:val="aa"/>
            <w:color w:val="auto"/>
          </w:rPr>
          <w:t>Принцип наглядности</w:t>
        </w:r>
      </w:hyperlink>
      <w:r w:rsidRPr="00C25332">
        <w:t>.</w:t>
      </w:r>
    </w:p>
    <w:p w:rsidR="00275F06" w:rsidRPr="00C25332" w:rsidRDefault="00275F06" w:rsidP="00A44459">
      <w:pPr>
        <w:pStyle w:val="a7"/>
        <w:rPr>
          <w:b/>
          <w:bCs/>
          <w:u w:val="single"/>
        </w:rPr>
      </w:pPr>
    </w:p>
    <w:p w:rsidR="00275F06" w:rsidRPr="00A44459" w:rsidRDefault="00275F06" w:rsidP="00A44459">
      <w:pPr>
        <w:pStyle w:val="a7"/>
        <w:jc w:val="center"/>
        <w:rPr>
          <w:b/>
          <w:bCs/>
        </w:rPr>
      </w:pPr>
      <w:r w:rsidRPr="00A44459">
        <w:rPr>
          <w:b/>
          <w:bCs/>
        </w:rPr>
        <w:t>Основные методы организации учебно-воспитательного процесса:</w:t>
      </w:r>
    </w:p>
    <w:p w:rsidR="00275F06" w:rsidRPr="00C25332" w:rsidRDefault="00275F06" w:rsidP="00A44459">
      <w:pPr>
        <w:pStyle w:val="a7"/>
        <w:rPr>
          <w:b/>
          <w:bCs/>
          <w:u w:val="single"/>
        </w:rPr>
      </w:pPr>
    </w:p>
    <w:p w:rsidR="00275F06" w:rsidRPr="00C25332" w:rsidRDefault="00275F06" w:rsidP="00A44459">
      <w:pPr>
        <w:pStyle w:val="a7"/>
        <w:jc w:val="both"/>
        <w:rPr>
          <w:bCs/>
        </w:rPr>
      </w:pPr>
      <w:r w:rsidRPr="00C25332">
        <w:rPr>
          <w:bCs/>
          <w:iCs/>
        </w:rPr>
        <w:t>- Словесный метод</w:t>
      </w:r>
      <w:r w:rsidRPr="00C25332">
        <w:t>: рассказ, объяснение, коман</w:t>
      </w:r>
      <w:r w:rsidRPr="00C25332">
        <w:softHyphen/>
        <w:t>ды и распоряжения, задание, указание, беседа и разбор;</w:t>
      </w:r>
    </w:p>
    <w:p w:rsidR="00275F06" w:rsidRPr="00C25332" w:rsidRDefault="00275F06" w:rsidP="00A44459">
      <w:pPr>
        <w:pStyle w:val="a7"/>
        <w:jc w:val="both"/>
        <w:rPr>
          <w:bCs/>
        </w:rPr>
      </w:pPr>
      <w:r w:rsidRPr="00C25332">
        <w:rPr>
          <w:bCs/>
          <w:iCs/>
        </w:rPr>
        <w:t xml:space="preserve">- Наглядный метод: </w:t>
      </w:r>
      <w:r w:rsidRPr="00C25332">
        <w:rPr>
          <w:iCs/>
        </w:rPr>
        <w:t xml:space="preserve">показ упражнений </w:t>
      </w:r>
      <w:r w:rsidRPr="00C25332">
        <w:t xml:space="preserve">или </w:t>
      </w:r>
      <w:r w:rsidRPr="00C25332">
        <w:rPr>
          <w:iCs/>
        </w:rPr>
        <w:t>их эле</w:t>
      </w:r>
      <w:r w:rsidRPr="00C25332">
        <w:rPr>
          <w:iCs/>
        </w:rPr>
        <w:softHyphen/>
        <w:t xml:space="preserve">ментов </w:t>
      </w:r>
      <w:r w:rsidRPr="00C25332">
        <w:t>учителем или наиболее подготовленными учениками, демонстрация кино- и видеоматериалов, рисунков, фотографий, схем тактических взаимодействий; м</w:t>
      </w:r>
      <w:r w:rsidRPr="00C25332">
        <w:rPr>
          <w:iCs/>
        </w:rPr>
        <w:t>етоды ориентирования;</w:t>
      </w:r>
    </w:p>
    <w:p w:rsidR="00275F06" w:rsidRPr="00C25332" w:rsidRDefault="00275F06" w:rsidP="00A44459">
      <w:pPr>
        <w:pStyle w:val="a7"/>
        <w:rPr>
          <w:bCs/>
        </w:rPr>
      </w:pPr>
      <w:r w:rsidRPr="00C25332">
        <w:rPr>
          <w:rStyle w:val="submenu-table"/>
          <w:iCs/>
        </w:rPr>
        <w:t>- Практический метод</w:t>
      </w:r>
      <w:r w:rsidRPr="00C25332">
        <w:rPr>
          <w:iCs/>
        </w:rPr>
        <w:t>;</w:t>
      </w:r>
    </w:p>
    <w:p w:rsidR="00275F06" w:rsidRPr="00C25332" w:rsidRDefault="00275F06" w:rsidP="00A44459">
      <w:pPr>
        <w:pStyle w:val="a7"/>
        <w:rPr>
          <w:bCs/>
        </w:rPr>
      </w:pPr>
      <w:r w:rsidRPr="00C25332">
        <w:rPr>
          <w:rStyle w:val="submenu-table"/>
          <w:iCs/>
        </w:rPr>
        <w:t>- Игровой метод;</w:t>
      </w:r>
    </w:p>
    <w:p w:rsidR="00275F06" w:rsidRPr="00C25332" w:rsidRDefault="00275F06" w:rsidP="00A44459">
      <w:pPr>
        <w:pStyle w:val="a7"/>
        <w:rPr>
          <w:rStyle w:val="FontStyle12"/>
          <w:b w:val="0"/>
          <w:bCs/>
          <w:sz w:val="24"/>
        </w:rPr>
      </w:pPr>
      <w:r w:rsidRPr="00C25332">
        <w:t>- Соревновательный метод.</w:t>
      </w:r>
    </w:p>
    <w:p w:rsidR="00275F06" w:rsidRPr="00C25332" w:rsidRDefault="00275F06" w:rsidP="00137C87">
      <w:pPr>
        <w:pStyle w:val="1"/>
        <w:ind w:left="0"/>
        <w:rPr>
          <w:rFonts w:ascii="Times New Roman" w:hAnsi="Times New Roman"/>
          <w:color w:val="auto"/>
          <w:szCs w:val="24"/>
        </w:rPr>
      </w:pPr>
    </w:p>
    <w:p w:rsidR="00275F06" w:rsidRPr="00C25332" w:rsidRDefault="00275F06" w:rsidP="0095207F">
      <w:pPr>
        <w:pStyle w:val="1"/>
        <w:ind w:left="0"/>
        <w:jc w:val="center"/>
        <w:rPr>
          <w:rFonts w:ascii="Times New Roman" w:hAnsi="Times New Roman"/>
          <w:b/>
          <w:color w:val="auto"/>
          <w:szCs w:val="24"/>
        </w:rPr>
      </w:pPr>
      <w:r w:rsidRPr="00C25332">
        <w:rPr>
          <w:rFonts w:ascii="Times New Roman" w:hAnsi="Times New Roman"/>
          <w:b/>
          <w:color w:val="auto"/>
          <w:szCs w:val="24"/>
        </w:rPr>
        <w:t>Раздел 2. Планируемые результаты освоения курса внеурочной деятельности</w:t>
      </w:r>
    </w:p>
    <w:p w:rsidR="00275F06" w:rsidRPr="00C25332" w:rsidRDefault="00275F06" w:rsidP="00137C87">
      <w:pPr>
        <w:ind w:left="66"/>
        <w:jc w:val="center"/>
      </w:pPr>
    </w:p>
    <w:p w:rsidR="00275F06" w:rsidRPr="00C25332" w:rsidRDefault="00275F06" w:rsidP="00137C87">
      <w:pPr>
        <w:ind w:left="66" w:firstLine="643"/>
        <w:jc w:val="both"/>
      </w:pPr>
      <w:r w:rsidRPr="00C25332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275F06" w:rsidRPr="00C25332" w:rsidRDefault="00275F06" w:rsidP="00137C87">
      <w:pPr>
        <w:ind w:left="66" w:firstLine="643"/>
        <w:jc w:val="both"/>
      </w:pPr>
      <w:r w:rsidRPr="00C25332">
        <w:t>Основная образовательная программа учреждения предусматривает достижение следующих результатов образования:</w:t>
      </w:r>
    </w:p>
    <w:p w:rsidR="00275F06" w:rsidRPr="00C25332" w:rsidRDefault="00275F06" w:rsidP="00137C87">
      <w:pPr>
        <w:numPr>
          <w:ilvl w:val="0"/>
          <w:numId w:val="8"/>
        </w:numPr>
        <w:ind w:left="426"/>
        <w:jc w:val="both"/>
      </w:pPr>
      <w:r w:rsidRPr="00C25332"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275F06" w:rsidRPr="00C25332" w:rsidRDefault="00275F06" w:rsidP="00137C87">
      <w:pPr>
        <w:numPr>
          <w:ilvl w:val="0"/>
          <w:numId w:val="8"/>
        </w:numPr>
        <w:ind w:left="426"/>
        <w:jc w:val="both"/>
      </w:pPr>
      <w:r w:rsidRPr="00C25332">
        <w:t>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:rsidR="00275F06" w:rsidRPr="00C25332" w:rsidRDefault="00275F06" w:rsidP="00137C87">
      <w:pPr>
        <w:numPr>
          <w:ilvl w:val="0"/>
          <w:numId w:val="8"/>
        </w:numPr>
        <w:ind w:left="426"/>
        <w:jc w:val="both"/>
      </w:pPr>
      <w:r w:rsidRPr="00C25332"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75F06" w:rsidRPr="00C25332" w:rsidRDefault="00275F06" w:rsidP="00137C87">
      <w:pPr>
        <w:ind w:left="66" w:firstLine="850"/>
        <w:jc w:val="both"/>
      </w:pPr>
    </w:p>
    <w:p w:rsidR="00275F06" w:rsidRPr="00C25332" w:rsidRDefault="00275F06" w:rsidP="00137C87">
      <w:pPr>
        <w:ind w:left="66" w:firstLine="643"/>
        <w:jc w:val="both"/>
      </w:pPr>
      <w:r w:rsidRPr="00C25332">
        <w:lastRenderedPageBreak/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275F06" w:rsidRPr="00C25332" w:rsidRDefault="00275F06" w:rsidP="00137C87">
      <w:pPr>
        <w:numPr>
          <w:ilvl w:val="0"/>
          <w:numId w:val="9"/>
        </w:numPr>
        <w:suppressAutoHyphens/>
        <w:jc w:val="both"/>
      </w:pPr>
      <w:r w:rsidRPr="00C25332">
        <w:rPr>
          <w:i/>
        </w:rPr>
        <w:t xml:space="preserve">Определять </w:t>
      </w:r>
      <w:r w:rsidRPr="00C25332">
        <w:t>и</w:t>
      </w:r>
      <w:r w:rsidRPr="00C25332">
        <w:rPr>
          <w:i/>
        </w:rPr>
        <w:t xml:space="preserve"> высказывать</w:t>
      </w:r>
      <w:r w:rsidRPr="00C25332">
        <w:t xml:space="preserve"> простые и общие для всех людей правила поведения при сотрудничестве (этические нормы);</w:t>
      </w:r>
    </w:p>
    <w:p w:rsidR="00275F06" w:rsidRPr="00C25332" w:rsidRDefault="00275F06" w:rsidP="00137C87">
      <w:pPr>
        <w:numPr>
          <w:ilvl w:val="0"/>
          <w:numId w:val="9"/>
        </w:numPr>
        <w:suppressAutoHyphens/>
        <w:jc w:val="both"/>
      </w:pPr>
      <w:r w:rsidRPr="00C25332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C25332">
        <w:rPr>
          <w:i/>
        </w:rPr>
        <w:t>делать выбор,</w:t>
      </w:r>
      <w:r w:rsidRPr="00C25332">
        <w:t xml:space="preserve"> при поддержке других участников группы и педагога, как поступить.</w:t>
      </w:r>
    </w:p>
    <w:p w:rsidR="00275F06" w:rsidRPr="00C25332" w:rsidRDefault="00275F06" w:rsidP="00137C87">
      <w:pPr>
        <w:suppressAutoHyphens/>
        <w:ind w:firstLine="709"/>
        <w:jc w:val="both"/>
      </w:pPr>
      <w:r w:rsidRPr="00C25332">
        <w:t>Метапредметными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275F06" w:rsidRPr="00C25332" w:rsidRDefault="00275F06" w:rsidP="00137C87">
      <w:pPr>
        <w:numPr>
          <w:ilvl w:val="0"/>
          <w:numId w:val="6"/>
        </w:numPr>
        <w:suppressAutoHyphens/>
        <w:jc w:val="both"/>
        <w:rPr>
          <w:i/>
        </w:rPr>
      </w:pPr>
      <w:r w:rsidRPr="00C25332">
        <w:rPr>
          <w:i/>
        </w:rPr>
        <w:t>Регулятивные УУД:</w:t>
      </w:r>
    </w:p>
    <w:p w:rsidR="00275F06" w:rsidRPr="00C25332" w:rsidRDefault="00275F06" w:rsidP="00137C87">
      <w:pPr>
        <w:numPr>
          <w:ilvl w:val="0"/>
          <w:numId w:val="10"/>
        </w:numPr>
        <w:suppressAutoHyphens/>
        <w:jc w:val="both"/>
      </w:pPr>
      <w:r w:rsidRPr="00C25332">
        <w:rPr>
          <w:i/>
        </w:rPr>
        <w:t>Определять и формулировать</w:t>
      </w:r>
      <w:r w:rsidRPr="00C25332">
        <w:t xml:space="preserve"> цель деятельности на занятии с помощью учителя, а далее самостоятельно.</w:t>
      </w:r>
    </w:p>
    <w:p w:rsidR="00275F06" w:rsidRPr="00C25332" w:rsidRDefault="00275F06" w:rsidP="00137C87">
      <w:pPr>
        <w:numPr>
          <w:ilvl w:val="0"/>
          <w:numId w:val="10"/>
        </w:numPr>
        <w:suppressAutoHyphens/>
        <w:jc w:val="both"/>
      </w:pPr>
      <w:r w:rsidRPr="00C25332">
        <w:rPr>
          <w:i/>
        </w:rPr>
        <w:t>Проговаривать</w:t>
      </w:r>
      <w:r w:rsidRPr="00C25332">
        <w:t xml:space="preserve"> последовательность действий.</w:t>
      </w:r>
    </w:p>
    <w:p w:rsidR="00275F06" w:rsidRPr="00C25332" w:rsidRDefault="00275F06" w:rsidP="00137C87">
      <w:pPr>
        <w:numPr>
          <w:ilvl w:val="0"/>
          <w:numId w:val="10"/>
        </w:numPr>
        <w:suppressAutoHyphens/>
        <w:jc w:val="both"/>
      </w:pPr>
      <w:r w:rsidRPr="00C25332">
        <w:t xml:space="preserve">Учить </w:t>
      </w:r>
      <w:r w:rsidRPr="00C25332">
        <w:rPr>
          <w:i/>
        </w:rPr>
        <w:t xml:space="preserve">высказывать </w:t>
      </w:r>
      <w:r w:rsidRPr="00C25332">
        <w:t xml:space="preserve">своё предположение (версию) на основе данного задания, учить </w:t>
      </w:r>
      <w:r w:rsidRPr="00C25332">
        <w:rPr>
          <w:i/>
        </w:rPr>
        <w:t>работать</w:t>
      </w:r>
      <w:r w:rsidRPr="00C25332">
        <w:t xml:space="preserve"> по предложенному учителем плану, а в дальнейшем уметь самостоятельно планировать свою деятельность.</w:t>
      </w:r>
    </w:p>
    <w:p w:rsidR="00275F06" w:rsidRPr="00C25332" w:rsidRDefault="00275F06" w:rsidP="00137C87">
      <w:pPr>
        <w:numPr>
          <w:ilvl w:val="0"/>
          <w:numId w:val="10"/>
        </w:numPr>
        <w:suppressAutoHyphens/>
        <w:jc w:val="both"/>
      </w:pPr>
      <w:r w:rsidRPr="00C25332">
        <w:t>Средством формирования этих действий служит технология проблемного диалога на этапе изучения нового материала.</w:t>
      </w:r>
    </w:p>
    <w:p w:rsidR="00275F06" w:rsidRPr="00C25332" w:rsidRDefault="00275F06" w:rsidP="00137C87">
      <w:pPr>
        <w:numPr>
          <w:ilvl w:val="0"/>
          <w:numId w:val="10"/>
        </w:numPr>
        <w:suppressAutoHyphens/>
        <w:jc w:val="both"/>
      </w:pPr>
      <w:r w:rsidRPr="00C25332">
        <w:t xml:space="preserve">Учиться совместно с учителем и другими воспитанниками </w:t>
      </w:r>
      <w:r w:rsidRPr="00C25332">
        <w:rPr>
          <w:i/>
        </w:rPr>
        <w:t>давать</w:t>
      </w:r>
      <w:r w:rsidRPr="00C25332">
        <w:t xml:space="preserve"> эмоциональную </w:t>
      </w:r>
      <w:r w:rsidRPr="00C25332">
        <w:rPr>
          <w:i/>
        </w:rPr>
        <w:t xml:space="preserve">оценку </w:t>
      </w:r>
      <w:r w:rsidRPr="00C25332">
        <w:t>деятельности команды на занятии.</w:t>
      </w:r>
    </w:p>
    <w:p w:rsidR="00275F06" w:rsidRPr="00C25332" w:rsidRDefault="00275F06" w:rsidP="00137C87">
      <w:pPr>
        <w:numPr>
          <w:ilvl w:val="0"/>
          <w:numId w:val="10"/>
        </w:numPr>
        <w:suppressAutoHyphens/>
        <w:jc w:val="both"/>
      </w:pPr>
      <w:r w:rsidRPr="00C25332">
        <w:t>Средством формирования этих действий служит технология оценивания образовательных достижений (учебных успехов).</w:t>
      </w:r>
    </w:p>
    <w:p w:rsidR="00275F06" w:rsidRPr="00C25332" w:rsidRDefault="00275F06" w:rsidP="00B13B61">
      <w:pPr>
        <w:suppressAutoHyphens/>
        <w:ind w:left="720"/>
        <w:jc w:val="both"/>
      </w:pPr>
    </w:p>
    <w:p w:rsidR="00275F06" w:rsidRPr="00C25332" w:rsidRDefault="00275F06" w:rsidP="00137C87">
      <w:pPr>
        <w:suppressAutoHyphens/>
        <w:ind w:left="460" w:hanging="360"/>
        <w:jc w:val="both"/>
        <w:rPr>
          <w:i/>
        </w:rPr>
      </w:pPr>
      <w:r w:rsidRPr="00C25332">
        <w:rPr>
          <w:i/>
        </w:rPr>
        <w:t>2. Познавательные УУД:</w:t>
      </w:r>
    </w:p>
    <w:p w:rsidR="00275F06" w:rsidRPr="00C25332" w:rsidRDefault="00275F06" w:rsidP="00137C87">
      <w:pPr>
        <w:numPr>
          <w:ilvl w:val="0"/>
          <w:numId w:val="7"/>
        </w:numPr>
        <w:suppressAutoHyphens/>
        <w:jc w:val="both"/>
      </w:pPr>
      <w:r w:rsidRPr="00C25332">
        <w:t xml:space="preserve">Добывать новые знания: </w:t>
      </w:r>
      <w:r w:rsidRPr="00C25332">
        <w:rPr>
          <w:i/>
        </w:rPr>
        <w:t>находить ответы</w:t>
      </w:r>
      <w:r w:rsidRPr="00C25332"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275F06" w:rsidRPr="00C25332" w:rsidRDefault="00275F06" w:rsidP="00137C87">
      <w:pPr>
        <w:numPr>
          <w:ilvl w:val="0"/>
          <w:numId w:val="7"/>
        </w:numPr>
        <w:suppressAutoHyphens/>
        <w:jc w:val="both"/>
      </w:pPr>
      <w:r w:rsidRPr="00C25332">
        <w:t xml:space="preserve">Перерабатывать полученную информацию: </w:t>
      </w:r>
      <w:r w:rsidRPr="00C25332">
        <w:rPr>
          <w:i/>
        </w:rPr>
        <w:t>делать</w:t>
      </w:r>
      <w:r w:rsidRPr="00C25332">
        <w:t xml:space="preserve"> выводы в результате совместной работы всей команды.</w:t>
      </w:r>
    </w:p>
    <w:p w:rsidR="00275F06" w:rsidRPr="00C25332" w:rsidRDefault="00275F06" w:rsidP="00137C87">
      <w:pPr>
        <w:numPr>
          <w:ilvl w:val="0"/>
          <w:numId w:val="7"/>
        </w:numPr>
        <w:suppressAutoHyphens/>
        <w:jc w:val="both"/>
      </w:pPr>
      <w:r w:rsidRPr="00C25332">
        <w:t>Средством формирования этих действий служит учебный материал и задания.</w:t>
      </w:r>
    </w:p>
    <w:p w:rsidR="00275F06" w:rsidRPr="00C25332" w:rsidRDefault="00275F06" w:rsidP="00137C87">
      <w:pPr>
        <w:suppressAutoHyphens/>
        <w:jc w:val="both"/>
        <w:rPr>
          <w:i/>
        </w:rPr>
      </w:pPr>
      <w:r w:rsidRPr="00C25332">
        <w:rPr>
          <w:i/>
        </w:rPr>
        <w:t xml:space="preserve"> </w:t>
      </w:r>
    </w:p>
    <w:p w:rsidR="00275F06" w:rsidRPr="00C25332" w:rsidRDefault="00275F06" w:rsidP="00137C87">
      <w:pPr>
        <w:suppressAutoHyphens/>
        <w:jc w:val="both"/>
      </w:pPr>
      <w:r w:rsidRPr="00C25332">
        <w:rPr>
          <w:i/>
        </w:rPr>
        <w:t xml:space="preserve">  3. Коммуникативные УУД:</w:t>
      </w:r>
    </w:p>
    <w:p w:rsidR="00275F06" w:rsidRPr="00C25332" w:rsidRDefault="00275F06" w:rsidP="00137C87">
      <w:pPr>
        <w:numPr>
          <w:ilvl w:val="0"/>
          <w:numId w:val="11"/>
        </w:numPr>
        <w:suppressAutoHyphens/>
        <w:jc w:val="both"/>
      </w:pPr>
      <w:r w:rsidRPr="00C25332">
        <w:t xml:space="preserve">Умение донести свою позицию до других: оформлять свою мысль. </w:t>
      </w:r>
      <w:r w:rsidRPr="00C25332">
        <w:rPr>
          <w:i/>
        </w:rPr>
        <w:t xml:space="preserve">Слушать </w:t>
      </w:r>
      <w:r w:rsidRPr="00C25332">
        <w:t>и</w:t>
      </w:r>
      <w:r w:rsidRPr="00C25332">
        <w:rPr>
          <w:i/>
        </w:rPr>
        <w:t xml:space="preserve"> понимать</w:t>
      </w:r>
      <w:r w:rsidRPr="00C25332">
        <w:t xml:space="preserve"> речь других.</w:t>
      </w:r>
    </w:p>
    <w:p w:rsidR="00275F06" w:rsidRPr="00C25332" w:rsidRDefault="00275F06" w:rsidP="00137C87">
      <w:pPr>
        <w:numPr>
          <w:ilvl w:val="0"/>
          <w:numId w:val="11"/>
        </w:numPr>
        <w:suppressAutoHyphens/>
        <w:jc w:val="both"/>
      </w:pPr>
      <w:r w:rsidRPr="00C25332">
        <w:t>Совместно договариваться о правилах общения и поведения в игре и следовать им.</w:t>
      </w:r>
    </w:p>
    <w:p w:rsidR="00275F06" w:rsidRPr="00C25332" w:rsidRDefault="00275F06" w:rsidP="00137C87">
      <w:pPr>
        <w:numPr>
          <w:ilvl w:val="0"/>
          <w:numId w:val="11"/>
        </w:numPr>
        <w:suppressAutoHyphens/>
        <w:jc w:val="both"/>
      </w:pPr>
      <w:r w:rsidRPr="00C25332">
        <w:t>Учиться выполнять различные роли в группе (лидера, исполнителя, критика).</w:t>
      </w:r>
    </w:p>
    <w:p w:rsidR="00275F06" w:rsidRPr="00C25332" w:rsidRDefault="00275F06" w:rsidP="00137C87">
      <w:pPr>
        <w:numPr>
          <w:ilvl w:val="0"/>
          <w:numId w:val="12"/>
        </w:numPr>
        <w:suppressAutoHyphens/>
        <w:jc w:val="both"/>
      </w:pPr>
      <w:r w:rsidRPr="00C25332">
        <w:t>Средством формирования этих действий служит организация работы в парах и малых группах.</w:t>
      </w:r>
    </w:p>
    <w:p w:rsidR="00275F06" w:rsidRPr="00C25332" w:rsidRDefault="00275F06" w:rsidP="00137C87">
      <w:pPr>
        <w:suppressAutoHyphens/>
        <w:ind w:firstLine="851"/>
        <w:jc w:val="both"/>
        <w:rPr>
          <w:i/>
        </w:rPr>
      </w:pPr>
    </w:p>
    <w:p w:rsidR="00275F06" w:rsidRPr="00C25332" w:rsidRDefault="00275F06" w:rsidP="00137C87">
      <w:pPr>
        <w:suppressAutoHyphens/>
        <w:ind w:firstLine="709"/>
        <w:jc w:val="both"/>
        <w:rPr>
          <w:i/>
        </w:rPr>
      </w:pPr>
      <w:r w:rsidRPr="00C25332">
        <w:rPr>
          <w:i/>
        </w:rPr>
        <w:t>Оздоровительные результаты программы внеурочной деятельности:</w:t>
      </w:r>
    </w:p>
    <w:p w:rsidR="00275F06" w:rsidRPr="00C25332" w:rsidRDefault="00275F06" w:rsidP="00137C87">
      <w:pPr>
        <w:numPr>
          <w:ilvl w:val="0"/>
          <w:numId w:val="5"/>
        </w:numPr>
        <w:suppressAutoHyphens/>
        <w:jc w:val="both"/>
      </w:pPr>
      <w:r w:rsidRPr="00C25332"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75F06" w:rsidRPr="00C25332" w:rsidRDefault="00275F06" w:rsidP="00137C87">
      <w:pPr>
        <w:numPr>
          <w:ilvl w:val="0"/>
          <w:numId w:val="5"/>
        </w:numPr>
        <w:suppressAutoHyphens/>
        <w:jc w:val="both"/>
      </w:pPr>
      <w:r w:rsidRPr="00C25332">
        <w:t>социальная адаптация детей, расширение сферы общения, приобретение опыта взаимодействия с окружающим миром.</w:t>
      </w:r>
    </w:p>
    <w:p w:rsidR="00275F06" w:rsidRPr="00C25332" w:rsidRDefault="00275F06" w:rsidP="00137C87">
      <w:pPr>
        <w:ind w:left="66" w:firstLine="643"/>
        <w:jc w:val="both"/>
      </w:pPr>
      <w:r w:rsidRPr="00C25332"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275F06" w:rsidRPr="00C25332" w:rsidRDefault="00275F06" w:rsidP="004F600F">
      <w:pPr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lastRenderedPageBreak/>
        <w:t xml:space="preserve">В итоге реализации программы внеурочной деятельности по спортивно-оздоровительному направлению «Волейбол» </w:t>
      </w:r>
      <w:r w:rsidRPr="00C25332">
        <w:t>уча</w:t>
      </w:r>
      <w:r w:rsidRPr="00C25332">
        <w:rPr>
          <w:lang w:eastAsia="ar-SA"/>
        </w:rPr>
        <w:t xml:space="preserve">щиеся </w:t>
      </w:r>
      <w:r w:rsidRPr="00C25332">
        <w:rPr>
          <w:i/>
          <w:lang w:eastAsia="ar-SA"/>
        </w:rPr>
        <w:t xml:space="preserve">будут </w:t>
      </w:r>
      <w:r w:rsidRPr="00C25332">
        <w:rPr>
          <w:b/>
          <w:i/>
          <w:lang w:eastAsia="ar-SA"/>
        </w:rPr>
        <w:t>знать:</w:t>
      </w:r>
    </w:p>
    <w:p w:rsidR="00275F06" w:rsidRPr="00C25332" w:rsidRDefault="00275F06" w:rsidP="004F600F">
      <w:pPr>
        <w:numPr>
          <w:ilvl w:val="0"/>
          <w:numId w:val="17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особенности воздействия двигательной активности на организм человека;</w:t>
      </w:r>
    </w:p>
    <w:p w:rsidR="00275F06" w:rsidRPr="00C25332" w:rsidRDefault="00275F06" w:rsidP="004F600F">
      <w:pPr>
        <w:numPr>
          <w:ilvl w:val="0"/>
          <w:numId w:val="17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основы рационального питания;</w:t>
      </w:r>
    </w:p>
    <w:p w:rsidR="00275F06" w:rsidRPr="00C25332" w:rsidRDefault="00275F06" w:rsidP="004F600F">
      <w:pPr>
        <w:numPr>
          <w:ilvl w:val="0"/>
          <w:numId w:val="17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правила оказания первой помощи;</w:t>
      </w:r>
    </w:p>
    <w:p w:rsidR="00275F06" w:rsidRPr="00C25332" w:rsidRDefault="00275F06" w:rsidP="004F600F">
      <w:pPr>
        <w:numPr>
          <w:ilvl w:val="0"/>
          <w:numId w:val="17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способы сохранения и укрепление здоровья;</w:t>
      </w:r>
    </w:p>
    <w:p w:rsidR="00275F06" w:rsidRPr="00C25332" w:rsidRDefault="00275F06" w:rsidP="004F600F">
      <w:pPr>
        <w:numPr>
          <w:ilvl w:val="0"/>
          <w:numId w:val="17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основы развития познавательной сферы;</w:t>
      </w:r>
    </w:p>
    <w:p w:rsidR="00275F06" w:rsidRPr="00C25332" w:rsidRDefault="00275F06" w:rsidP="004F600F">
      <w:pPr>
        <w:numPr>
          <w:ilvl w:val="0"/>
          <w:numId w:val="17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 xml:space="preserve">свои права и права других людей; </w:t>
      </w:r>
    </w:p>
    <w:p w:rsidR="00275F06" w:rsidRPr="00C25332" w:rsidRDefault="00275F06" w:rsidP="004F600F">
      <w:pPr>
        <w:numPr>
          <w:ilvl w:val="0"/>
          <w:numId w:val="17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 xml:space="preserve">влияние здоровья на успешную учебную деятельность; </w:t>
      </w:r>
    </w:p>
    <w:p w:rsidR="00275F06" w:rsidRPr="00C25332" w:rsidRDefault="00275F06" w:rsidP="004F600F">
      <w:pPr>
        <w:numPr>
          <w:ilvl w:val="0"/>
          <w:numId w:val="17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 xml:space="preserve">значение физических упражнений для сохранения и укрепления здоровья; </w:t>
      </w:r>
    </w:p>
    <w:p w:rsidR="00275F06" w:rsidRPr="00C25332" w:rsidRDefault="00275F06" w:rsidP="004F600F">
      <w:pPr>
        <w:suppressAutoHyphens/>
        <w:spacing w:line="312" w:lineRule="auto"/>
        <w:jc w:val="both"/>
        <w:rPr>
          <w:b/>
          <w:i/>
          <w:lang w:eastAsia="ar-SA"/>
        </w:rPr>
      </w:pPr>
      <w:r w:rsidRPr="00C25332">
        <w:rPr>
          <w:lang w:eastAsia="ar-SA"/>
        </w:rPr>
        <w:tab/>
      </w:r>
      <w:r w:rsidRPr="00C25332">
        <w:rPr>
          <w:b/>
          <w:i/>
          <w:lang w:eastAsia="ar-SA"/>
        </w:rPr>
        <w:t>уметь: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составлять индивидуальный режим дня и соблюдать его;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выполнять физические упражнения для развития физических навыков;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 xml:space="preserve">заботиться о своём здоровье; 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применять коммуникативные и презентационные навыки;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оказывать первую медицинскую помощь при травмах;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находить выход из стрессовых ситуаций;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адекватно оценивать своё поведение в жизненных ситуациях;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отвечать за свои поступки;</w:t>
      </w:r>
    </w:p>
    <w:p w:rsidR="00275F06" w:rsidRPr="00C25332" w:rsidRDefault="00275F06" w:rsidP="004F600F">
      <w:pPr>
        <w:numPr>
          <w:ilvl w:val="0"/>
          <w:numId w:val="18"/>
        </w:numPr>
        <w:suppressAutoHyphens/>
        <w:spacing w:line="312" w:lineRule="auto"/>
        <w:jc w:val="both"/>
        <w:rPr>
          <w:lang w:eastAsia="ar-SA"/>
        </w:rPr>
      </w:pPr>
      <w:r w:rsidRPr="00C25332">
        <w:rPr>
          <w:lang w:eastAsia="ar-SA"/>
        </w:rPr>
        <w:t>отстаивать свою нравственную позицию в ситуации выбора.</w:t>
      </w:r>
    </w:p>
    <w:p w:rsidR="00275F06" w:rsidRPr="000732C6" w:rsidRDefault="00275F06" w:rsidP="000732C6">
      <w:pPr>
        <w:jc w:val="both"/>
        <w:rPr>
          <w:lang w:eastAsia="ar-SA"/>
        </w:rPr>
      </w:pPr>
      <w:r w:rsidRPr="00C25332">
        <w:rPr>
          <w:lang w:eastAsia="ar-SA"/>
        </w:rPr>
        <w:tab/>
      </w:r>
      <w:r>
        <w:rPr>
          <w:lang w:eastAsia="ar-SA"/>
        </w:rPr>
        <w:t xml:space="preserve"> </w:t>
      </w:r>
      <w:r w:rsidRPr="000732C6">
        <w:rPr>
          <w:lang w:eastAsia="ar-SA"/>
        </w:rPr>
        <w:t xml:space="preserve">В результате реализации программы внеурочной деятельности по формированию культуры здоровья у </w:t>
      </w:r>
      <w:r w:rsidRPr="000732C6">
        <w:t>уча</w:t>
      </w:r>
      <w:r w:rsidRPr="000732C6">
        <w:rPr>
          <w:lang w:eastAsia="ar-SA"/>
        </w:rPr>
        <w:t xml:space="preserve">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</w:t>
      </w:r>
      <w:r w:rsidRPr="000732C6">
        <w:t>уча</w:t>
      </w:r>
      <w:r w:rsidRPr="000732C6">
        <w:rPr>
          <w:lang w:eastAsia="ar-SA"/>
        </w:rPr>
        <w:t>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275F06" w:rsidRDefault="00275F06" w:rsidP="001A500D">
      <w:pPr>
        <w:pStyle w:val="ListParagraph1"/>
        <w:ind w:left="0"/>
        <w:jc w:val="both"/>
        <w:rPr>
          <w:b/>
        </w:rPr>
      </w:pPr>
      <w:r w:rsidRPr="000732C6">
        <w:rPr>
          <w:rFonts w:ascii="Times New Roman" w:hAnsi="Times New Roman" w:cs="Times New Roman"/>
          <w:color w:val="auto"/>
          <w:lang w:eastAsia="ar-SA"/>
        </w:rPr>
        <w:tab/>
      </w: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446170" w:rsidRDefault="00446170" w:rsidP="004F600F">
      <w:pPr>
        <w:ind w:left="426"/>
        <w:jc w:val="center"/>
        <w:rPr>
          <w:b/>
        </w:rPr>
      </w:pPr>
    </w:p>
    <w:p w:rsidR="00275F06" w:rsidRPr="00C25332" w:rsidRDefault="00275F06" w:rsidP="004F600F">
      <w:pPr>
        <w:ind w:left="426"/>
        <w:jc w:val="center"/>
        <w:rPr>
          <w:b/>
        </w:rPr>
      </w:pPr>
      <w:r w:rsidRPr="00C25332">
        <w:rPr>
          <w:b/>
        </w:rPr>
        <w:t>Раздел 3. Тематическое планирование</w:t>
      </w:r>
    </w:p>
    <w:p w:rsidR="00275F06" w:rsidRPr="00C25332" w:rsidRDefault="00785BD8" w:rsidP="004F600F">
      <w:pPr>
        <w:pStyle w:val="ListParagraph1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  <w:lang w:eastAsia="ar-SA"/>
        </w:rPr>
      </w:pPr>
      <w:r>
        <w:rPr>
          <w:rFonts w:ascii="Times New Roman" w:hAnsi="Times New Roman" w:cs="Times New Roman"/>
          <w:b/>
          <w:color w:val="auto"/>
          <w:lang w:eastAsia="ar-SA"/>
        </w:rPr>
        <w:t>5</w:t>
      </w:r>
      <w:r w:rsidR="00D4324D">
        <w:rPr>
          <w:rFonts w:ascii="Times New Roman" w:hAnsi="Times New Roman" w:cs="Times New Roman"/>
          <w:b/>
          <w:color w:val="auto"/>
          <w:lang w:eastAsia="ar-SA"/>
        </w:rPr>
        <w:t xml:space="preserve"> класс</w:t>
      </w:r>
    </w:p>
    <w:p w:rsidR="00275F06" w:rsidRPr="00C25332" w:rsidRDefault="00275F06" w:rsidP="000732C6">
      <w:pPr>
        <w:pStyle w:val="ListParagraph1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tbl>
      <w:tblPr>
        <w:tblW w:w="1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1125"/>
        <w:gridCol w:w="1985"/>
      </w:tblGrid>
      <w:tr w:rsidR="00275F06" w:rsidRPr="00C25332" w:rsidTr="004F600F">
        <w:trPr>
          <w:jc w:val="center"/>
        </w:trPr>
        <w:tc>
          <w:tcPr>
            <w:tcW w:w="648" w:type="dxa"/>
            <w:vAlign w:val="center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5332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C25332">
              <w:rPr>
                <w:b/>
                <w:lang w:eastAsia="ar-SA"/>
              </w:rPr>
              <w:t>Тема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25332">
              <w:rPr>
                <w:b/>
              </w:rPr>
              <w:t>Дата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Разучивание стойки игрока (исходные положения)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05.09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Стойка игрока (исходные положения)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12.09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Разучивание перемещения в стойке приставными шагами: правым, левым боком, лицом вперёд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19.09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rPr>
                <w:lang w:eastAsia="ar-SA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26.09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03.10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rPr>
                <w:lang w:eastAsia="ar-SA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10.10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Игровое занятие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07.11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Разучивание сочетания способов перемещений (бег, остановки, повороты, прыжки вверх)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14.11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Эстафеты с различными способами перемещений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Разучивание верхней передачи мяча над собой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21.11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lastRenderedPageBreak/>
              <w:t>12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rPr>
                <w:lang w:eastAsia="ar-SA"/>
              </w:rPr>
              <w:t>Верхняя передача мяча над собой</w:t>
            </w:r>
          </w:p>
        </w:tc>
        <w:tc>
          <w:tcPr>
            <w:tcW w:w="1985" w:type="dxa"/>
          </w:tcPr>
          <w:p w:rsidR="00275F06" w:rsidRPr="00C25332" w:rsidRDefault="000F2B3F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rPr>
                <w:lang w:eastAsia="ar-SA"/>
              </w:rPr>
              <w:t>Верхняя передача мяча над собой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Игровое занятие.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125" w:type="dxa"/>
            <w:vAlign w:val="center"/>
          </w:tcPr>
          <w:p w:rsidR="00275F06" w:rsidRPr="00C25332" w:rsidRDefault="00275F06" w:rsidP="004F600F">
            <w:pPr>
              <w:suppressAutoHyphens/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Разучивание верхней передачи мяча у стены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rPr>
                <w:lang w:eastAsia="ar-SA"/>
              </w:rPr>
              <w:t>Верхняя передача мяча в парах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rPr>
                <w:lang w:eastAsia="ar-SA"/>
              </w:rPr>
              <w:t>Верхняя передача мяча у стены, в парах, через сетку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Игровое занятие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Разучивание верхней прямой подачи с середины площадки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t>Верхняя прямая подача с середины площадки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t>Верхняя прямая подача с середины площадки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t>Верхняя прямая подача с середины площадки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23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rPr>
                <w:lang w:eastAsia="ar-SA"/>
              </w:rPr>
              <w:t>Игровое занятие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24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Нижняя передача над собой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25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t>Нижняя передача над собой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26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t>Нижняя передача над собой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27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t>Игровое занятие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28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t>Нижняя передача мяча у стены, в парах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29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spacing w:line="360" w:lineRule="auto"/>
            </w:pPr>
            <w:r w:rsidRPr="00C25332">
              <w:t>Нижняя передача мяча у стены, в парах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30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Игровое занятие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31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Приём мяча с подачи у стены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32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Подача и приём мяча в парах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33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Подача и приём мяча через сетку в парах с середины площадки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  <w:r w:rsidRPr="00C25332">
              <w:t>34</w:t>
            </w:r>
          </w:p>
        </w:tc>
        <w:tc>
          <w:tcPr>
            <w:tcW w:w="1112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Учебная игра в мини-волейбол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4F600F">
        <w:trPr>
          <w:jc w:val="center"/>
        </w:trPr>
        <w:tc>
          <w:tcPr>
            <w:tcW w:w="648" w:type="dxa"/>
          </w:tcPr>
          <w:p w:rsidR="00275F06" w:rsidRPr="00C25332" w:rsidRDefault="00275F06" w:rsidP="004F600F">
            <w:pPr>
              <w:spacing w:line="360" w:lineRule="auto"/>
              <w:jc w:val="center"/>
            </w:pPr>
          </w:p>
        </w:tc>
        <w:tc>
          <w:tcPr>
            <w:tcW w:w="1112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1985" w:type="dxa"/>
          </w:tcPr>
          <w:p w:rsidR="00275F06" w:rsidRPr="00C25332" w:rsidRDefault="00275F06" w:rsidP="004F600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75F06" w:rsidRPr="00C25332" w:rsidRDefault="00275F06" w:rsidP="004F600F">
      <w:pPr>
        <w:pStyle w:val="ListParagraph1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446170" w:rsidRDefault="00446170" w:rsidP="004F600F">
      <w:pPr>
        <w:pStyle w:val="ListParagraph1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446170" w:rsidRDefault="00446170" w:rsidP="00446170">
      <w:pPr>
        <w:pStyle w:val="ListParagraph1"/>
        <w:spacing w:line="312" w:lineRule="auto"/>
        <w:ind w:left="0"/>
        <w:rPr>
          <w:rFonts w:ascii="Times New Roman" w:hAnsi="Times New Roman" w:cs="Times New Roman"/>
          <w:b/>
          <w:color w:val="auto"/>
          <w:lang w:eastAsia="ar-SA"/>
        </w:rPr>
      </w:pPr>
    </w:p>
    <w:p w:rsidR="00446170" w:rsidRDefault="00446170" w:rsidP="00446170">
      <w:pPr>
        <w:pStyle w:val="ListParagraph1"/>
        <w:spacing w:line="312" w:lineRule="auto"/>
        <w:ind w:left="0"/>
        <w:rPr>
          <w:rFonts w:ascii="Times New Roman" w:hAnsi="Times New Roman" w:cs="Times New Roman"/>
          <w:b/>
          <w:color w:val="auto"/>
          <w:lang w:eastAsia="ar-SA"/>
        </w:rPr>
      </w:pPr>
    </w:p>
    <w:p w:rsidR="00A078C2" w:rsidRDefault="00A078C2" w:rsidP="00A078C2">
      <w:pPr>
        <w:ind w:left="426"/>
        <w:jc w:val="center"/>
        <w:rPr>
          <w:b/>
        </w:rPr>
      </w:pPr>
      <w:r w:rsidRPr="00C25332">
        <w:rPr>
          <w:b/>
        </w:rPr>
        <w:t>Тематическое планирование</w:t>
      </w:r>
    </w:p>
    <w:p w:rsidR="00275F06" w:rsidRPr="00C25332" w:rsidRDefault="00275F06" w:rsidP="004F600F">
      <w:pPr>
        <w:pStyle w:val="ListParagraph1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  <w:lang w:eastAsia="ar-SA"/>
        </w:rPr>
      </w:pPr>
      <w:r w:rsidRPr="00C25332">
        <w:rPr>
          <w:rFonts w:ascii="Times New Roman" w:hAnsi="Times New Roman" w:cs="Times New Roman"/>
          <w:b/>
          <w:color w:val="auto"/>
          <w:lang w:eastAsia="ar-SA"/>
        </w:rPr>
        <w:t>6 класс</w:t>
      </w:r>
    </w:p>
    <w:p w:rsidR="00275F06" w:rsidRPr="00C25332" w:rsidRDefault="00275F06" w:rsidP="004F600F">
      <w:pPr>
        <w:pStyle w:val="ListParagraph1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tbl>
      <w:tblPr>
        <w:tblW w:w="13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1392"/>
        <w:gridCol w:w="1773"/>
      </w:tblGrid>
      <w:tr w:rsidR="00275F06" w:rsidRPr="00C25332" w:rsidTr="00813F73">
        <w:trPr>
          <w:jc w:val="center"/>
        </w:trPr>
        <w:tc>
          <w:tcPr>
            <w:tcW w:w="648" w:type="dxa"/>
            <w:vAlign w:val="center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5332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C25332">
              <w:rPr>
                <w:b/>
                <w:lang w:eastAsia="ar-SA"/>
              </w:rPr>
              <w:t>Тема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C25332">
              <w:rPr>
                <w:b/>
              </w:rPr>
              <w:t>Дата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История возникновения волейбола. Развитие </w:t>
            </w:r>
          </w:p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волейбола. История возникновения волейбола. Техника безопасности. Правила игры в мини-волейбол, волейбол.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06.09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Техника приема мяча. Игра «пионербол».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13.09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Стойка игрока, Перемещение, прием мяча двумя </w:t>
            </w:r>
          </w:p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руками сверху.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20.09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Прием мяча двумя руками снизу.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27.09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Приём мяча двумя руками снизу.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04.10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Передачи мяча над собой.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11.10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Верхняя передача мяча в парах, тройках.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25.10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Нижняя прямая подача.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Нижняя прямая подача и нижний прием мяча.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08.11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Верхняя прямая подача</w:t>
            </w:r>
          </w:p>
        </w:tc>
        <w:tc>
          <w:tcPr>
            <w:tcW w:w="1773" w:type="dxa"/>
          </w:tcPr>
          <w:p w:rsidR="00275F06" w:rsidRPr="00C25332" w:rsidRDefault="000F2B3F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Верхняя прямая подача и верхний прием</w:t>
            </w:r>
          </w:p>
        </w:tc>
        <w:tc>
          <w:tcPr>
            <w:tcW w:w="1773" w:type="dxa"/>
          </w:tcPr>
          <w:p w:rsidR="00275F06" w:rsidRPr="00C25332" w:rsidRDefault="0027125C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15.11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Боковая нижняя прямая подача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Боковая верхняя прямая подача.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Комбинации из передвижений и остановок игрока.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392" w:type="dxa"/>
            <w:vAlign w:val="center"/>
          </w:tcPr>
          <w:p w:rsidR="00275F06" w:rsidRPr="00C25332" w:rsidRDefault="00275F06" w:rsidP="00813F73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Прямой нападающий удар.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Нападение через 3-ю зону. 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Нападение через 2-ю зону. 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Игра «Мяч через сетку» по основным правилам.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lastRenderedPageBreak/>
              <w:t>19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Игра в волейбол по основным правилам с привлечением учащихся к судейству.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Верхняя передача мяча в парах с шагом.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Выбор места для выполнения нижней подачи; выбор </w:t>
            </w:r>
          </w:p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места для второй передачи и в зоне 3.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Взаимодействие игроков передней линии: игрока зоны 4 с игроком зоны 3, игрока зоны 2 с игроком зоны 3 (при первой передаче ). 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23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jc w:val="both"/>
              <w:rPr>
                <w:lang w:eastAsia="ar-SA"/>
              </w:rPr>
            </w:pPr>
            <w:r w:rsidRPr="00C25332">
              <w:rPr>
                <w:lang w:eastAsia="ar-SA"/>
              </w:rPr>
              <w:t>Взаимодействие игроков зон 6, 5 и 1 с игроком зоны 3.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24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Взаимодействие игроков передней линии: игрока зоны 4 с игроком зоны 3, игрока зоны 2 с игроком зоны 3 (при первой передаче ). 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25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Взаимодействие игроков зон 6, 5 и 1 с игроком зоны 3.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26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Индивидуальные действия: выбор места для выполнения нижней подачи; выбор места для второй передачи и в зоне 3.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27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Индивидуальные действия: выбор места для выполнения нижней подачи; выбор места для второй передачи и в зоне 3.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28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Индивидуальные действия: выбор места для выполнения нижней подачи; выбор места для второй передачи и в зоне 3.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29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Групповые действия. Взаимодействие игроков передней линии: игрока зоны 4 с игроком зоны 3, игрока зоны 2 с игроком зоны 3 ( при первой передаче). Взаимодействие игроков зон 6, 5 и 1 с игроком зоны 3. 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30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 xml:space="preserve">Групповые действия. Взаимодействие игроков передней 1линии: игрока зоны 4 с игроком зоны 3, игрока зоны 2 с игроком зоны 3 ( при первой передаче). Взаимодействие игроков зон 6, 5 и 1 </w:t>
            </w:r>
          </w:p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с игроком зоны 3.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31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spacing w:line="276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Командные действия. Прием нижней подачи и первая передача в зону 3, вторая передача игроку, к которому передающий обращен лицом.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32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C25332">
              <w:rPr>
                <w:rFonts w:ascii="Times New Roman" w:hAnsi="Times New Roman" w:cs="Times New Roman"/>
                <w:color w:val="auto"/>
                <w:lang w:eastAsia="ar-SA"/>
              </w:rPr>
              <w:t>Соревнование в группах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33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C25332">
              <w:rPr>
                <w:rFonts w:ascii="Times New Roman" w:hAnsi="Times New Roman" w:cs="Times New Roman"/>
                <w:color w:val="auto"/>
                <w:lang w:eastAsia="ar-SA"/>
              </w:rPr>
              <w:t>Соревнование в группах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trHeight w:val="601"/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  <w:r w:rsidRPr="00C25332">
              <w:t>34</w:t>
            </w:r>
          </w:p>
        </w:tc>
        <w:tc>
          <w:tcPr>
            <w:tcW w:w="11392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C25332">
              <w:rPr>
                <w:rFonts w:ascii="Times New Roman" w:hAnsi="Times New Roman" w:cs="Times New Roman"/>
                <w:color w:val="auto"/>
                <w:lang w:eastAsia="ar-SA"/>
              </w:rPr>
              <w:t>Итоговое занятие. Контрольные испытания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276" w:lineRule="auto"/>
              <w:jc w:val="both"/>
            </w:pPr>
          </w:p>
        </w:tc>
        <w:tc>
          <w:tcPr>
            <w:tcW w:w="11392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1773" w:type="dxa"/>
          </w:tcPr>
          <w:p w:rsidR="00275F06" w:rsidRPr="00C25332" w:rsidRDefault="00275F06" w:rsidP="00813F73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75F06" w:rsidRDefault="00275F06" w:rsidP="004F600F">
      <w:pPr>
        <w:pStyle w:val="ListParagraph1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242690" w:rsidRDefault="00242690" w:rsidP="004F600F">
      <w:pPr>
        <w:pStyle w:val="ListParagraph1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242690" w:rsidRDefault="00242690" w:rsidP="00242690">
      <w:pPr>
        <w:pStyle w:val="ListParagraph1"/>
        <w:spacing w:line="312" w:lineRule="auto"/>
        <w:ind w:left="0"/>
        <w:rPr>
          <w:rFonts w:ascii="Times New Roman" w:hAnsi="Times New Roman" w:cs="Times New Roman"/>
          <w:b/>
          <w:color w:val="auto"/>
          <w:lang w:eastAsia="ar-SA"/>
        </w:rPr>
      </w:pPr>
    </w:p>
    <w:p w:rsidR="00242690" w:rsidRPr="00C25332" w:rsidRDefault="00242690" w:rsidP="00242690">
      <w:pPr>
        <w:ind w:left="426"/>
        <w:jc w:val="center"/>
        <w:rPr>
          <w:b/>
        </w:rPr>
      </w:pPr>
      <w:r w:rsidRPr="00C25332">
        <w:rPr>
          <w:b/>
        </w:rPr>
        <w:lastRenderedPageBreak/>
        <w:t xml:space="preserve"> Тематическое планирование</w:t>
      </w:r>
    </w:p>
    <w:p w:rsidR="00275F06" w:rsidRPr="00C25332" w:rsidRDefault="00A078C2" w:rsidP="00D4324D">
      <w:pPr>
        <w:pStyle w:val="ListParagraph1"/>
        <w:tabs>
          <w:tab w:val="left" w:pos="6770"/>
        </w:tabs>
        <w:spacing w:line="312" w:lineRule="auto"/>
        <w:ind w:left="0"/>
        <w:rPr>
          <w:rFonts w:ascii="Times New Roman" w:hAnsi="Times New Roman" w:cs="Times New Roman"/>
          <w:b/>
          <w:color w:val="auto"/>
          <w:lang w:eastAsia="ar-SA"/>
        </w:rPr>
      </w:pPr>
      <w:r>
        <w:rPr>
          <w:rFonts w:ascii="Times New Roman" w:hAnsi="Times New Roman" w:cs="Times New Roman"/>
          <w:b/>
          <w:color w:val="auto"/>
          <w:lang w:eastAsia="ar-SA"/>
        </w:rPr>
        <w:tab/>
      </w:r>
      <w:r w:rsidR="00D4324D">
        <w:rPr>
          <w:rFonts w:ascii="Times New Roman" w:hAnsi="Times New Roman" w:cs="Times New Roman"/>
          <w:b/>
          <w:color w:val="auto"/>
          <w:lang w:eastAsia="ar-SA"/>
        </w:rPr>
        <w:t xml:space="preserve"> 9 класс</w:t>
      </w:r>
    </w:p>
    <w:tbl>
      <w:tblPr>
        <w:tblW w:w="14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0860"/>
        <w:gridCol w:w="2545"/>
      </w:tblGrid>
      <w:tr w:rsidR="00275F06" w:rsidRPr="00C25332" w:rsidTr="00813F73">
        <w:trPr>
          <w:jc w:val="center"/>
        </w:trPr>
        <w:tc>
          <w:tcPr>
            <w:tcW w:w="648" w:type="dxa"/>
            <w:vAlign w:val="center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5332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C25332">
              <w:rPr>
                <w:b/>
                <w:lang w:eastAsia="ar-SA"/>
              </w:rPr>
              <w:t>Тема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C25332">
              <w:rPr>
                <w:b/>
              </w:rPr>
              <w:t>Дата</w:t>
            </w: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Правила игры и соревнований. Техника передач.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Техника верхних передач.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Техника нижних передач.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Групповые упражнения.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Упражнения в движении. Учебная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Техника нижней прямой подачи. Учебная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Техника верхней прямой подачи.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Игровые взаимодействия. Учебная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Групповые упражнения.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Одиночное блокирование.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Верхняя передача мяча в прыжке. Учебная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Прием мяча снизу двумя руками. Учебная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Прямой нападающий удар через сетку. Учебная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Упражнения с мячом в парах через сетку.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Техника верхней прямой подачи.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Передача мяча сверху двумя руками из глубины площадки. Прямой нападающий удар. Учебная игра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Сочетание способов перемещений . Прием мяча снизу двумя руками от сетки.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Передача мяча снизу двумя руками. Прямой нападающий удар сильнейшей рукой.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Передача мяча одной рукой сверху, имитация нападающего удара.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Прием снизу двумя руками. Одиночное блокирование.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Влияние физических упражнений на организм занимающихся. Групповое блокирование.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Чередование способов передачи мяча. Блокирование ударов с задней линии.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23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Чередование способов приема мяча. Имитация нападающего удара.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24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Передача мяча одной рукой сверху в прыжке. Нападающий удар с задней линии.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25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Чередование способов подач. Взаимодействие игроков передней линии.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26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Чередование способов приема мяча. Подача мяча на игрока, слабо владеющего приемом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27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Передача мяча сверху двумя руками, стоя спиной к направлению передачи.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28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Прием мяча снизу двумя руками. Нападающий удар сильнейшей рукой.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29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Передача мяча снизу после перемещения. Зонное блокирование.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30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Прием мяча снизу двумя руками от сетки, Одиночное блокирование.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31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Передача мяча двумя руками сверху в прыжке. Прямой нападающий удар.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32</w:t>
            </w:r>
          </w:p>
        </w:tc>
        <w:tc>
          <w:tcPr>
            <w:tcW w:w="10860" w:type="dxa"/>
            <w:vAlign w:val="center"/>
          </w:tcPr>
          <w:p w:rsidR="00275F06" w:rsidRPr="00C25332" w:rsidRDefault="00275F06" w:rsidP="00813F73">
            <w:pPr>
              <w:spacing w:line="360" w:lineRule="auto"/>
              <w:rPr>
                <w:lang w:eastAsia="ar-SA"/>
              </w:rPr>
            </w:pPr>
            <w:r w:rsidRPr="00C25332">
              <w:rPr>
                <w:lang w:eastAsia="ar-SA"/>
              </w:rPr>
              <w:t>Чередование способов приема мяча. Имитация нападающего удара и обман одной рукой. Учебная игра.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33</w:t>
            </w:r>
          </w:p>
        </w:tc>
        <w:tc>
          <w:tcPr>
            <w:tcW w:w="10860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C25332">
              <w:rPr>
                <w:rFonts w:ascii="Times New Roman" w:hAnsi="Times New Roman" w:cs="Times New Roman"/>
                <w:color w:val="auto"/>
                <w:lang w:eastAsia="ar-SA"/>
              </w:rPr>
              <w:t>Соревнование в группах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  <w:r w:rsidRPr="00C25332">
              <w:t>34</w:t>
            </w:r>
          </w:p>
        </w:tc>
        <w:tc>
          <w:tcPr>
            <w:tcW w:w="10860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C25332">
              <w:rPr>
                <w:rFonts w:ascii="Times New Roman" w:hAnsi="Times New Roman" w:cs="Times New Roman"/>
                <w:color w:val="auto"/>
                <w:lang w:eastAsia="ar-SA"/>
              </w:rPr>
              <w:t>Итоговое занятие. Контрольные испытания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5F06" w:rsidRPr="00C25332" w:rsidTr="00813F73">
        <w:trPr>
          <w:jc w:val="center"/>
        </w:trPr>
        <w:tc>
          <w:tcPr>
            <w:tcW w:w="648" w:type="dxa"/>
          </w:tcPr>
          <w:p w:rsidR="00275F06" w:rsidRPr="00C25332" w:rsidRDefault="00275F06" w:rsidP="00813F73">
            <w:pPr>
              <w:spacing w:line="360" w:lineRule="auto"/>
              <w:jc w:val="both"/>
            </w:pPr>
          </w:p>
        </w:tc>
        <w:tc>
          <w:tcPr>
            <w:tcW w:w="10860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5332">
              <w:rPr>
                <w:rFonts w:ascii="Times New Roman" w:hAnsi="Times New Roman" w:cs="Times New Roman"/>
                <w:color w:val="auto"/>
              </w:rPr>
              <w:t>Всего:</w:t>
            </w:r>
            <w:r w:rsidR="00A078C2">
              <w:rPr>
                <w:rFonts w:ascii="Times New Roman" w:hAnsi="Times New Roman" w:cs="Times New Roman"/>
                <w:color w:val="auto"/>
              </w:rPr>
              <w:t xml:space="preserve"> 34</w:t>
            </w:r>
          </w:p>
        </w:tc>
        <w:tc>
          <w:tcPr>
            <w:tcW w:w="2545" w:type="dxa"/>
          </w:tcPr>
          <w:p w:rsidR="00275F06" w:rsidRPr="00C25332" w:rsidRDefault="00275F06" w:rsidP="00813F73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75F06" w:rsidRDefault="00275F06" w:rsidP="0095207F">
      <w:pPr>
        <w:jc w:val="center"/>
        <w:rPr>
          <w:b/>
        </w:rPr>
      </w:pPr>
    </w:p>
    <w:p w:rsidR="00242690" w:rsidRDefault="00242690" w:rsidP="0095207F">
      <w:pPr>
        <w:jc w:val="center"/>
        <w:rPr>
          <w:b/>
        </w:rPr>
      </w:pPr>
    </w:p>
    <w:p w:rsidR="00242690" w:rsidRDefault="00242690" w:rsidP="0095207F">
      <w:pPr>
        <w:jc w:val="center"/>
        <w:rPr>
          <w:b/>
        </w:rPr>
      </w:pPr>
    </w:p>
    <w:p w:rsidR="00242690" w:rsidRDefault="00242690" w:rsidP="0095207F">
      <w:pPr>
        <w:jc w:val="center"/>
        <w:rPr>
          <w:b/>
        </w:rPr>
      </w:pPr>
    </w:p>
    <w:p w:rsidR="00242690" w:rsidRDefault="00242690" w:rsidP="0095207F">
      <w:pPr>
        <w:jc w:val="center"/>
        <w:rPr>
          <w:b/>
        </w:rPr>
      </w:pPr>
    </w:p>
    <w:p w:rsidR="00275F06" w:rsidRPr="00C25332" w:rsidRDefault="00275F06" w:rsidP="0095207F">
      <w:pPr>
        <w:jc w:val="center"/>
        <w:rPr>
          <w:b/>
        </w:rPr>
      </w:pPr>
      <w:r w:rsidRPr="00C25332">
        <w:rPr>
          <w:b/>
        </w:rPr>
        <w:t>Раздел 4. Содержание курса внеурочной деятельности с указанием форм организации и видов деятельности</w:t>
      </w:r>
    </w:p>
    <w:p w:rsidR="00275F06" w:rsidRPr="00C25332" w:rsidRDefault="00275F06" w:rsidP="00D23094">
      <w:pPr>
        <w:suppressAutoHyphens/>
        <w:ind w:firstLine="709"/>
        <w:jc w:val="both"/>
      </w:pPr>
    </w:p>
    <w:p w:rsidR="00275F06" w:rsidRPr="00C25332" w:rsidRDefault="00275F06" w:rsidP="00D23094">
      <w:pPr>
        <w:suppressAutoHyphens/>
        <w:ind w:firstLine="709"/>
        <w:jc w:val="both"/>
      </w:pPr>
      <w:r w:rsidRPr="00C25332">
        <w:t>Программа внеурочной деятельности по физкультурно-спортивному и оздоровительному направлению «Волейбол</w:t>
      </w:r>
      <w:r>
        <w:t>» предназначена для учащихся 5–7</w:t>
      </w:r>
      <w:r w:rsidRPr="00C25332">
        <w:t xml:space="preserve"> классов. Данная программа составлена в соответствии с возрастными особенностями обучающихся и рассчитана на проведение занятий по 1 часу в неделю (34 часа в год).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275F06" w:rsidRDefault="00275F06" w:rsidP="00291CAD">
      <w:pPr>
        <w:spacing w:line="312" w:lineRule="auto"/>
        <w:rPr>
          <w:b/>
          <w:lang w:eastAsia="ar-SA"/>
        </w:rPr>
      </w:pPr>
      <w:r w:rsidRPr="000F02F7">
        <w:rPr>
          <w:lang w:eastAsia="ar-SA"/>
        </w:rPr>
        <w:tab/>
        <w:t>Занятия проводятся в спортивном зале или на пришкольной спортивной площадке.</w:t>
      </w:r>
    </w:p>
    <w:p w:rsidR="00275F06" w:rsidRDefault="00275F06" w:rsidP="00291CAD">
      <w:pPr>
        <w:spacing w:line="312" w:lineRule="auto"/>
        <w:rPr>
          <w:b/>
          <w:lang w:eastAsia="ar-SA"/>
        </w:rPr>
      </w:pPr>
    </w:p>
    <w:p w:rsidR="00275F06" w:rsidRDefault="00275F06" w:rsidP="001A500D">
      <w:pPr>
        <w:spacing w:line="312" w:lineRule="auto"/>
        <w:jc w:val="center"/>
        <w:rPr>
          <w:b/>
          <w:bCs/>
          <w:lang w:eastAsia="ar-SA"/>
        </w:rPr>
      </w:pPr>
      <w:r w:rsidRPr="000F02F7">
        <w:rPr>
          <w:b/>
          <w:bCs/>
          <w:lang w:eastAsia="ar-SA"/>
        </w:rPr>
        <w:lastRenderedPageBreak/>
        <w:t>Формы проведения занятий и виды деятельности</w:t>
      </w:r>
    </w:p>
    <w:p w:rsidR="00275F06" w:rsidRPr="000732C6" w:rsidRDefault="00275F06" w:rsidP="001A500D">
      <w:pPr>
        <w:spacing w:line="312" w:lineRule="auto"/>
        <w:jc w:val="center"/>
        <w:rPr>
          <w:b/>
          <w:bCs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55"/>
        <w:gridCol w:w="9158"/>
      </w:tblGrid>
      <w:tr w:rsidR="00275F06" w:rsidRPr="000F02F7" w:rsidTr="00CD6B83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75F06" w:rsidRPr="000F02F7" w:rsidRDefault="00275F06" w:rsidP="008B2F46">
            <w:pPr>
              <w:suppressAutoHyphens/>
              <w:rPr>
                <w:lang w:eastAsia="ar-SA"/>
              </w:rPr>
            </w:pPr>
            <w:r w:rsidRPr="000F02F7">
              <w:rPr>
                <w:lang w:eastAsia="ar-SA"/>
              </w:rPr>
              <w:t>Однонаправленные занятия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F06" w:rsidRPr="000F02F7" w:rsidRDefault="00275F06" w:rsidP="008B2F46">
            <w:pPr>
              <w:suppressLineNumbers/>
              <w:rPr>
                <w:lang w:eastAsia="ar-SA"/>
              </w:rPr>
            </w:pPr>
            <w:r w:rsidRPr="000F02F7">
              <w:rPr>
                <w:lang w:eastAsia="ar-SA"/>
              </w:rPr>
              <w:t>Посвящены только одному из компонентов подготовки волейболиста: техническому, тактическому или физическому</w:t>
            </w:r>
          </w:p>
        </w:tc>
      </w:tr>
      <w:tr w:rsidR="00275F06" w:rsidRPr="000F02F7" w:rsidTr="00CD6B83">
        <w:trPr>
          <w:jc w:val="center"/>
        </w:trPr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</w:tcPr>
          <w:p w:rsidR="00275F06" w:rsidRPr="000F02F7" w:rsidRDefault="00275F06" w:rsidP="008B2F46">
            <w:pPr>
              <w:suppressAutoHyphens/>
              <w:rPr>
                <w:lang w:eastAsia="ar-SA"/>
              </w:rPr>
            </w:pPr>
            <w:r w:rsidRPr="000F02F7">
              <w:rPr>
                <w:lang w:eastAsia="ar-SA"/>
              </w:rPr>
              <w:t>Комбинированные занятия</w:t>
            </w: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F06" w:rsidRPr="000F02F7" w:rsidRDefault="00275F06" w:rsidP="008B2F46">
            <w:pPr>
              <w:suppressLineNumbers/>
              <w:tabs>
                <w:tab w:val="left" w:pos="270"/>
              </w:tabs>
              <w:rPr>
                <w:lang w:eastAsia="ar-SA"/>
              </w:rPr>
            </w:pPr>
            <w:r w:rsidRPr="000F02F7">
              <w:rPr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      </w:r>
          </w:p>
        </w:tc>
      </w:tr>
      <w:tr w:rsidR="00275F06" w:rsidRPr="000F02F7" w:rsidTr="00CD6B83">
        <w:trPr>
          <w:jc w:val="center"/>
        </w:trPr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</w:tcPr>
          <w:p w:rsidR="00275F06" w:rsidRPr="000F02F7" w:rsidRDefault="00275F06" w:rsidP="008B2F46">
            <w:pPr>
              <w:suppressAutoHyphens/>
              <w:rPr>
                <w:lang w:eastAsia="ar-SA"/>
              </w:rPr>
            </w:pPr>
            <w:r w:rsidRPr="000F02F7">
              <w:rPr>
                <w:lang w:eastAsia="ar-SA"/>
              </w:rPr>
              <w:t>Целостно-игровые занятия</w:t>
            </w: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F06" w:rsidRPr="000F02F7" w:rsidRDefault="00275F06" w:rsidP="008B2F46">
            <w:pPr>
              <w:suppressLineNumbers/>
              <w:rPr>
                <w:lang w:eastAsia="ar-SA"/>
              </w:rPr>
            </w:pPr>
            <w:r w:rsidRPr="000F02F7">
              <w:rPr>
                <w:lang w:eastAsia="ar-SA"/>
              </w:rPr>
              <w:t>Построены на учебной двусторонней игре в волейбол по упрощённым правилам, с соблюдением основных правил</w:t>
            </w:r>
          </w:p>
        </w:tc>
      </w:tr>
      <w:tr w:rsidR="00275F06" w:rsidRPr="000F02F7" w:rsidTr="00CD6B83">
        <w:trPr>
          <w:jc w:val="center"/>
        </w:trPr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</w:tcPr>
          <w:p w:rsidR="00275F06" w:rsidRPr="000F02F7" w:rsidRDefault="00275F06" w:rsidP="008B2F46">
            <w:pPr>
              <w:suppressAutoHyphens/>
              <w:rPr>
                <w:lang w:eastAsia="ar-SA"/>
              </w:rPr>
            </w:pPr>
            <w:r w:rsidRPr="000F02F7">
              <w:rPr>
                <w:lang w:eastAsia="ar-SA"/>
              </w:rPr>
              <w:t>Контрольные занятия</w:t>
            </w: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F06" w:rsidRPr="000F02F7" w:rsidRDefault="00275F06" w:rsidP="008B2F46">
            <w:pPr>
              <w:suppressLineNumbers/>
              <w:tabs>
                <w:tab w:val="left" w:pos="285"/>
              </w:tabs>
              <w:rPr>
                <w:lang w:eastAsia="ar-SA"/>
              </w:rPr>
            </w:pPr>
            <w:r w:rsidRPr="000F02F7">
              <w:rPr>
                <w:lang w:eastAsia="ar-SA"/>
              </w:rPr>
      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      </w:r>
          </w:p>
        </w:tc>
      </w:tr>
    </w:tbl>
    <w:p w:rsidR="00275F06" w:rsidRPr="000F02F7" w:rsidRDefault="00275F06" w:rsidP="00291CAD">
      <w:pPr>
        <w:spacing w:line="312" w:lineRule="auto"/>
        <w:jc w:val="both"/>
        <w:rPr>
          <w:lang w:eastAsia="ar-SA"/>
        </w:rPr>
      </w:pPr>
      <w:r>
        <w:rPr>
          <w:lang w:eastAsia="ar-SA"/>
        </w:rPr>
        <w:t xml:space="preserve">  </w:t>
      </w:r>
    </w:p>
    <w:p w:rsidR="00275F06" w:rsidRDefault="00275F06" w:rsidP="00CD6B83">
      <w:pPr>
        <w:jc w:val="center"/>
        <w:rPr>
          <w:b/>
        </w:rPr>
      </w:pPr>
    </w:p>
    <w:p w:rsidR="00275F06" w:rsidRDefault="00275F06" w:rsidP="00CD6B83">
      <w:pPr>
        <w:jc w:val="center"/>
        <w:rPr>
          <w:b/>
        </w:rPr>
      </w:pPr>
    </w:p>
    <w:p w:rsidR="00275F06" w:rsidRDefault="00275F06" w:rsidP="00CD6B83">
      <w:pPr>
        <w:jc w:val="center"/>
        <w:rPr>
          <w:b/>
        </w:rPr>
      </w:pPr>
    </w:p>
    <w:p w:rsidR="00275F06" w:rsidRPr="00CD6B83" w:rsidRDefault="00275F06" w:rsidP="00CD6B83">
      <w:pPr>
        <w:jc w:val="center"/>
        <w:rPr>
          <w:b/>
        </w:rPr>
      </w:pPr>
      <w:r w:rsidRPr="00CD6B83">
        <w:rPr>
          <w:b/>
        </w:rPr>
        <w:t>Раздел 5. Организационно – педагогические условия реализации программы</w:t>
      </w:r>
    </w:p>
    <w:p w:rsidR="00275F06" w:rsidRPr="00860EC9" w:rsidRDefault="00275F06" w:rsidP="00860EC9">
      <w:pPr>
        <w:jc w:val="center"/>
        <w:rPr>
          <w:b/>
        </w:rPr>
      </w:pPr>
    </w:p>
    <w:p w:rsidR="00275F06" w:rsidRPr="00860EC9" w:rsidRDefault="00275F06" w:rsidP="00860EC9">
      <w:pPr>
        <w:jc w:val="center"/>
        <w:rPr>
          <w:b/>
        </w:rPr>
      </w:pPr>
      <w:r w:rsidRPr="00860EC9">
        <w:rPr>
          <w:b/>
        </w:rPr>
        <w:t>Материально – технические условия</w:t>
      </w:r>
    </w:p>
    <w:p w:rsidR="00275F06" w:rsidRPr="00860EC9" w:rsidRDefault="00275F06" w:rsidP="00860EC9">
      <w:pPr>
        <w:pStyle w:val="a7"/>
        <w:jc w:val="center"/>
        <w:rPr>
          <w:b/>
        </w:rPr>
      </w:pPr>
    </w:p>
    <w:p w:rsidR="00275F06" w:rsidRPr="000732C6" w:rsidRDefault="00275F06" w:rsidP="000732C6">
      <w:pPr>
        <w:pStyle w:val="ListParagraph1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0732C6">
        <w:rPr>
          <w:rFonts w:ascii="Times New Roman" w:hAnsi="Times New Roman" w:cs="Times New Roman"/>
          <w:color w:val="auto"/>
          <w:lang w:eastAsia="ar-SA"/>
        </w:rPr>
        <w:t>Для характеристики количественных показателей используются следующие обозначения:</w:t>
      </w:r>
    </w:p>
    <w:p w:rsidR="00275F06" w:rsidRPr="000732C6" w:rsidRDefault="00275F06" w:rsidP="000732C6">
      <w:pPr>
        <w:pStyle w:val="ListParagraph1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0732C6">
        <w:rPr>
          <w:rFonts w:ascii="Times New Roman" w:hAnsi="Times New Roman" w:cs="Times New Roman"/>
          <w:color w:val="auto"/>
          <w:lang w:eastAsia="ar-SA"/>
        </w:rPr>
        <w:tab/>
        <w:t>Д – демонстрационный экземпляр;</w:t>
      </w:r>
    </w:p>
    <w:p w:rsidR="00275F06" w:rsidRPr="000732C6" w:rsidRDefault="00275F06" w:rsidP="000732C6">
      <w:pPr>
        <w:pStyle w:val="ListParagraph1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0732C6">
        <w:rPr>
          <w:rFonts w:ascii="Times New Roman" w:hAnsi="Times New Roman" w:cs="Times New Roman"/>
          <w:color w:val="auto"/>
          <w:lang w:eastAsia="ar-SA"/>
        </w:rPr>
        <w:tab/>
        <w:t>К – полный комплект (на каждого обучающегося);</w:t>
      </w:r>
    </w:p>
    <w:p w:rsidR="00275F06" w:rsidRPr="000732C6" w:rsidRDefault="00275F06" w:rsidP="000732C6">
      <w:pPr>
        <w:pStyle w:val="ListParagraph1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0732C6">
        <w:rPr>
          <w:rFonts w:ascii="Times New Roman" w:hAnsi="Times New Roman" w:cs="Times New Roman"/>
          <w:color w:val="auto"/>
          <w:lang w:eastAsia="ar-SA"/>
        </w:rPr>
        <w:tab/>
        <w:t>Г – комплект (для работы в группах).</w:t>
      </w:r>
    </w:p>
    <w:p w:rsidR="00275F06" w:rsidRDefault="00275F06" w:rsidP="000732C6">
      <w:pPr>
        <w:pStyle w:val="ListParagraph1"/>
        <w:spacing w:line="312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275F06" w:rsidRPr="007C7A45" w:rsidRDefault="00275F06" w:rsidP="000732C6">
      <w:pPr>
        <w:pStyle w:val="ListParagraph1"/>
        <w:spacing w:line="312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064"/>
        <w:gridCol w:w="1701"/>
      </w:tblGrid>
      <w:tr w:rsidR="00275F06" w:rsidRPr="000732C6" w:rsidTr="000732C6">
        <w:trPr>
          <w:trHeight w:val="476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C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</w:t>
            </w:r>
            <w:r w:rsidRPr="00A03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C6">
              <w:rPr>
                <w:rFonts w:ascii="Times New Roman" w:hAnsi="Times New Roman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1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732C6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ичест</w:t>
            </w:r>
            <w:r w:rsidRPr="000732C6">
              <w:rPr>
                <w:b/>
                <w:sz w:val="24"/>
                <w:szCs w:val="24"/>
              </w:rPr>
              <w:t>во</w:t>
            </w:r>
          </w:p>
        </w:tc>
      </w:tr>
      <w:tr w:rsidR="00275F06" w:rsidRPr="000732C6" w:rsidTr="000732C6">
        <w:trPr>
          <w:trHeight w:val="262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1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732C6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851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учащихся. Волейбол: пособие для учителей и методистов / Г.А. Колодницкий, </w:t>
            </w:r>
            <w:r w:rsidRPr="000732C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732C6">
              <w:rPr>
                <w:rFonts w:ascii="Times New Roman" w:hAnsi="Times New Roman"/>
                <w:sz w:val="24"/>
                <w:szCs w:val="24"/>
              </w:rPr>
              <w:t>.</w:t>
            </w:r>
            <w:r w:rsidRPr="000732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32C6">
              <w:rPr>
                <w:rFonts w:ascii="Times New Roman" w:hAnsi="Times New Roman"/>
                <w:sz w:val="24"/>
                <w:szCs w:val="24"/>
              </w:rPr>
              <w:t xml:space="preserve">. Кузнецов, М.В. Маслов. – </w:t>
            </w:r>
            <w:r w:rsidRPr="000732C6">
              <w:rPr>
                <w:rStyle w:val="52pt"/>
                <w:rFonts w:ascii="Times New Roman" w:hAnsi="Times New Roman"/>
                <w:sz w:val="24"/>
                <w:szCs w:val="24"/>
              </w:rPr>
              <w:t xml:space="preserve">М.: </w:t>
            </w:r>
            <w:r w:rsidRPr="000732C6">
              <w:rPr>
                <w:rFonts w:ascii="Times New Roman" w:hAnsi="Times New Roman"/>
                <w:sz w:val="24"/>
                <w:szCs w:val="24"/>
              </w:rPr>
              <w:t xml:space="preserve">Просвещение, 2011. – 77 </w:t>
            </w:r>
            <w:r w:rsidRPr="000732C6">
              <w:rPr>
                <w:rStyle w:val="52pt"/>
                <w:rFonts w:ascii="Times New Roman" w:hAnsi="Times New Roman"/>
                <w:sz w:val="24"/>
                <w:szCs w:val="24"/>
              </w:rPr>
              <w:t>с.:</w:t>
            </w:r>
            <w:r w:rsidRPr="000732C6">
              <w:rPr>
                <w:rFonts w:ascii="Times New Roman" w:hAnsi="Times New Roman"/>
                <w:sz w:val="24"/>
                <w:szCs w:val="24"/>
              </w:rPr>
              <w:t xml:space="preserve"> ил. – </w:t>
            </w:r>
            <w:r w:rsidRPr="000732C6">
              <w:rPr>
                <w:rFonts w:ascii="Times New Roman" w:hAnsi="Times New Roman"/>
                <w:sz w:val="24"/>
                <w:szCs w:val="24"/>
              </w:rPr>
              <w:lastRenderedPageBreak/>
              <w:t>(Работаем по новым стандартам)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</w:tr>
      <w:tr w:rsidR="00275F06" w:rsidRPr="000732C6" w:rsidTr="000732C6">
        <w:trPr>
          <w:trHeight w:val="208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Волейбол в школе. Пособие для учителя. М.: Просвещение, 1976. 111с.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508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Фурманов А.Г., Болдырев Д.М. Волейбол. – М.: Физкультура и спорт, 1983.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474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1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732C6"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Справочник учителя физической культуры /авт.-сост. П.А. Киселёва. – Волгоград: Учитель, 2011.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454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 xml:space="preserve">Холодов Ж.К., Кузнецов </w:t>
            </w:r>
            <w:r w:rsidRPr="000732C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732C6">
              <w:rPr>
                <w:rFonts w:ascii="Times New Roman" w:hAnsi="Times New Roman"/>
                <w:sz w:val="24"/>
                <w:szCs w:val="24"/>
              </w:rPr>
              <w:t>.</w:t>
            </w:r>
            <w:r w:rsidRPr="000732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32C6">
              <w:rPr>
                <w:rFonts w:ascii="Times New Roman" w:hAnsi="Times New Roman"/>
                <w:sz w:val="24"/>
                <w:szCs w:val="24"/>
              </w:rPr>
              <w:t>.: Теория и методика физического воспитания и спорта. – М.: Академия, 2007.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434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Конева Е.В. Спортивные игры: правила, тактика, техника. – Ростов-на-Дону: Феникс, 2004.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479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293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526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329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Видеофильмы по основным разделам учебного материала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169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315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75F06" w:rsidRPr="000732C6" w:rsidTr="000732C6">
        <w:trPr>
          <w:trHeight w:val="174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75F06" w:rsidRPr="000732C6" w:rsidTr="000732C6">
        <w:trPr>
          <w:trHeight w:val="169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Мячи: футбольные, теннисные, малые мячи (мягкие), набивные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75F06" w:rsidRPr="000732C6" w:rsidTr="000732C6">
        <w:trPr>
          <w:trHeight w:val="169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75F06" w:rsidRPr="000732C6" w:rsidTr="000732C6">
        <w:trPr>
          <w:trHeight w:val="169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Мячи: баскетбольные, волейбольные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75F06" w:rsidRPr="000732C6" w:rsidTr="000732C6">
        <w:trPr>
          <w:trHeight w:val="249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275F06" w:rsidRPr="000732C6" w:rsidTr="000732C6">
        <w:trPr>
          <w:trHeight w:val="291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2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75F06" w:rsidRPr="000732C6" w:rsidTr="000732C6">
        <w:trPr>
          <w:trHeight w:val="164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2</w:t>
            </w:r>
            <w:r w:rsidRPr="00A03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Обруч детский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75F06" w:rsidRPr="000732C6" w:rsidTr="000732C6">
        <w:trPr>
          <w:trHeight w:val="130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23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210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32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321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32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Насос ручной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180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2</w:t>
            </w:r>
            <w:r w:rsidRPr="00A03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2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5F06" w:rsidRPr="000732C6" w:rsidTr="000732C6">
        <w:trPr>
          <w:trHeight w:val="245"/>
          <w:jc w:val="center"/>
        </w:trPr>
        <w:tc>
          <w:tcPr>
            <w:tcW w:w="817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2</w:t>
            </w:r>
            <w:r w:rsidRPr="00A03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275F06" w:rsidRPr="000732C6" w:rsidRDefault="00275F06" w:rsidP="00386130">
            <w:pPr>
              <w:pStyle w:val="50"/>
              <w:shd w:val="clear" w:color="auto" w:fill="auto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701" w:type="dxa"/>
          </w:tcPr>
          <w:p w:rsidR="00275F06" w:rsidRPr="000732C6" w:rsidRDefault="00275F06" w:rsidP="00386130">
            <w:pPr>
              <w:pStyle w:val="61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275F06" w:rsidRDefault="00275F06" w:rsidP="001D6F1E">
      <w:pPr>
        <w:pStyle w:val="a7"/>
      </w:pPr>
    </w:p>
    <w:p w:rsidR="00275F06" w:rsidRDefault="00275F06" w:rsidP="001D6F1E">
      <w:pPr>
        <w:pStyle w:val="a7"/>
      </w:pPr>
    </w:p>
    <w:p w:rsidR="00275F06" w:rsidRPr="00860EC9" w:rsidRDefault="00275F06" w:rsidP="00860EC9">
      <w:pPr>
        <w:pStyle w:val="1"/>
        <w:ind w:left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Учебно – методическое и информационное обеспечение</w:t>
      </w:r>
    </w:p>
    <w:p w:rsidR="00275F06" w:rsidRPr="00C25332" w:rsidRDefault="00275F06" w:rsidP="00137C87">
      <w:pPr>
        <w:ind w:left="720"/>
      </w:pPr>
    </w:p>
    <w:p w:rsidR="00275F06" w:rsidRPr="00C25332" w:rsidRDefault="00275F06" w:rsidP="00137C87">
      <w:pPr>
        <w:numPr>
          <w:ilvl w:val="0"/>
          <w:numId w:val="13"/>
        </w:numPr>
        <w:jc w:val="both"/>
      </w:pPr>
      <w:r w:rsidRPr="00C25332">
        <w:t>Внеурочная деятельность учащихся. Волейбол: пособие для учителей и методистов/Г.А. Колодиницкий, В.С. Кузнецов, М.В. Маслов.- М.: Просвещение, 2011.</w:t>
      </w:r>
    </w:p>
    <w:p w:rsidR="00275F06" w:rsidRPr="00C25332" w:rsidRDefault="00275F06" w:rsidP="00137C87">
      <w:pPr>
        <w:numPr>
          <w:ilvl w:val="0"/>
          <w:numId w:val="13"/>
        </w:numPr>
        <w:jc w:val="both"/>
      </w:pPr>
      <w:r w:rsidRPr="00C25332">
        <w:t>Волейбол в школе. Пособие для учителя. М., «Просвещение», авт.: В.А. Голомазов, В.Д. Ковалев, А.Г. Мельников. 2007.</w:t>
      </w:r>
    </w:p>
    <w:p w:rsidR="00275F06" w:rsidRPr="00C25332" w:rsidRDefault="00275F06" w:rsidP="00137C87">
      <w:pPr>
        <w:numPr>
          <w:ilvl w:val="0"/>
          <w:numId w:val="13"/>
        </w:numPr>
        <w:jc w:val="both"/>
      </w:pPr>
      <w:r w:rsidRPr="00C25332"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275F06" w:rsidRPr="00C25332" w:rsidRDefault="00275F06" w:rsidP="00137C87">
      <w:pPr>
        <w:numPr>
          <w:ilvl w:val="0"/>
          <w:numId w:val="13"/>
        </w:numPr>
        <w:jc w:val="both"/>
      </w:pPr>
      <w:r w:rsidRPr="00C25332"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275F06" w:rsidRPr="00C25332" w:rsidRDefault="00275F06" w:rsidP="00137C87">
      <w:pPr>
        <w:numPr>
          <w:ilvl w:val="0"/>
          <w:numId w:val="13"/>
        </w:numPr>
        <w:jc w:val="both"/>
      </w:pPr>
      <w:r w:rsidRPr="00C25332">
        <w:t>Справочник учителя физической культуры/авт.-сост. П.А. Киселев, С.Б. Кисилева.- Волгоград:  Учитель, 2011</w:t>
      </w:r>
    </w:p>
    <w:p w:rsidR="00275F06" w:rsidRPr="00C25332" w:rsidRDefault="00275F06" w:rsidP="00137C87">
      <w:pPr>
        <w:numPr>
          <w:ilvl w:val="0"/>
          <w:numId w:val="13"/>
        </w:numPr>
        <w:jc w:val="both"/>
      </w:pPr>
      <w:r w:rsidRPr="00C25332">
        <w:t>Фурманов А.Г., Болдырев Д.М. Волейбол.- М.: Физическая культура и спорт, 2009.</w:t>
      </w:r>
    </w:p>
    <w:p w:rsidR="00275F06" w:rsidRPr="00C25332" w:rsidRDefault="00275F06" w:rsidP="00386130">
      <w:pPr>
        <w:pStyle w:val="ListParagraph1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val="en-US"/>
        </w:rPr>
      </w:pPr>
      <w:r w:rsidRPr="00C25332">
        <w:rPr>
          <w:rFonts w:ascii="Times New Roman" w:hAnsi="Times New Roman" w:cs="Times New Roman"/>
          <w:color w:val="auto"/>
        </w:rPr>
        <w:t>Холодов Ж.К., Кузнецов В.С. теория и методика физического воспитания и спорта: Учеб. Пособие для студ. Высш. Учеб. Заведений.- 2-е изд., испр. И доп.- М.: Издательский центр «Академия», 2007.</w:t>
      </w:r>
      <w:r w:rsidRPr="002C3A07">
        <w:rPr>
          <w:rFonts w:ascii="Times New Roman" w:hAnsi="Times New Roman" w:cs="Times New Roman"/>
          <w:b/>
          <w:i/>
          <w:color w:val="auto"/>
          <w:lang w:eastAsia="ar-SA"/>
        </w:rPr>
        <w:t xml:space="preserve"> </w:t>
      </w:r>
    </w:p>
    <w:sectPr w:rsidR="00275F06" w:rsidRPr="00C25332" w:rsidSect="00833F06">
      <w:pgSz w:w="16838" w:h="11906" w:orient="landscape"/>
      <w:pgMar w:top="709" w:right="85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BC" w:rsidRDefault="004477BC" w:rsidP="00A078C2">
      <w:r>
        <w:separator/>
      </w:r>
    </w:p>
  </w:endnote>
  <w:endnote w:type="continuationSeparator" w:id="1">
    <w:p w:rsidR="004477BC" w:rsidRDefault="004477BC" w:rsidP="00A0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BC" w:rsidRDefault="004477BC" w:rsidP="00A078C2">
      <w:r>
        <w:separator/>
      </w:r>
    </w:p>
  </w:footnote>
  <w:footnote w:type="continuationSeparator" w:id="1">
    <w:p w:rsidR="004477BC" w:rsidRDefault="004477BC" w:rsidP="00A07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DFA2E2F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15"/>
    <w:multiLevelType w:val="multilevel"/>
    <w:tmpl w:val="4F4C69B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4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D68D1"/>
    <w:multiLevelType w:val="hybridMultilevel"/>
    <w:tmpl w:val="BCCA3B5A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  <w:rPr>
        <w:rFonts w:cs="Times New Roman"/>
      </w:rPr>
    </w:lvl>
  </w:abstractNum>
  <w:abstractNum w:abstractNumId="6">
    <w:nsid w:val="07131775"/>
    <w:multiLevelType w:val="hybridMultilevel"/>
    <w:tmpl w:val="44A25D48"/>
    <w:lvl w:ilvl="0" w:tplc="B5700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C0F62"/>
    <w:multiLevelType w:val="hybridMultilevel"/>
    <w:tmpl w:val="A7865510"/>
    <w:lvl w:ilvl="0" w:tplc="0419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8">
    <w:nsid w:val="3D9658A5"/>
    <w:multiLevelType w:val="hybridMultilevel"/>
    <w:tmpl w:val="E16451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E7A14"/>
    <w:multiLevelType w:val="multilevel"/>
    <w:tmpl w:val="473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2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15804"/>
    <w:multiLevelType w:val="multilevel"/>
    <w:tmpl w:val="7EBE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F05D2"/>
    <w:multiLevelType w:val="multilevel"/>
    <w:tmpl w:val="0E9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07478"/>
    <w:multiLevelType w:val="hybridMultilevel"/>
    <w:tmpl w:val="D7CC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B06F0"/>
    <w:multiLevelType w:val="hybridMultilevel"/>
    <w:tmpl w:val="9CF6013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7">
    <w:nsid w:val="690410C3"/>
    <w:multiLevelType w:val="multilevel"/>
    <w:tmpl w:val="B87E5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D1996"/>
    <w:multiLevelType w:val="multilevel"/>
    <w:tmpl w:val="AE7EAE8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20">
    <w:nsid w:val="784B301F"/>
    <w:multiLevelType w:val="hybridMultilevel"/>
    <w:tmpl w:val="AB0A0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7"/>
  </w:num>
  <w:num w:numId="9">
    <w:abstractNumId w:val="19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5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094"/>
    <w:rsid w:val="000732C6"/>
    <w:rsid w:val="00080280"/>
    <w:rsid w:val="00095578"/>
    <w:rsid w:val="000A3174"/>
    <w:rsid w:val="000E006C"/>
    <w:rsid w:val="000E4A22"/>
    <w:rsid w:val="000F02F7"/>
    <w:rsid w:val="000F2B3F"/>
    <w:rsid w:val="00137C87"/>
    <w:rsid w:val="00171D87"/>
    <w:rsid w:val="00173A7F"/>
    <w:rsid w:val="001A500D"/>
    <w:rsid w:val="001D6F1E"/>
    <w:rsid w:val="0023479C"/>
    <w:rsid w:val="00242690"/>
    <w:rsid w:val="002437A9"/>
    <w:rsid w:val="00245AAE"/>
    <w:rsid w:val="00263331"/>
    <w:rsid w:val="0027125C"/>
    <w:rsid w:val="00275F06"/>
    <w:rsid w:val="00276EB0"/>
    <w:rsid w:val="00291CAD"/>
    <w:rsid w:val="002C3A07"/>
    <w:rsid w:val="002C7CC3"/>
    <w:rsid w:val="003147B0"/>
    <w:rsid w:val="00386130"/>
    <w:rsid w:val="003A65F6"/>
    <w:rsid w:val="003A67F7"/>
    <w:rsid w:val="003F6AFE"/>
    <w:rsid w:val="004037E4"/>
    <w:rsid w:val="00420DCE"/>
    <w:rsid w:val="00437F6A"/>
    <w:rsid w:val="00446170"/>
    <w:rsid w:val="004477BC"/>
    <w:rsid w:val="004541F6"/>
    <w:rsid w:val="00497206"/>
    <w:rsid w:val="004C71C6"/>
    <w:rsid w:val="004F600F"/>
    <w:rsid w:val="00503050"/>
    <w:rsid w:val="00552194"/>
    <w:rsid w:val="005D0578"/>
    <w:rsid w:val="00602FDD"/>
    <w:rsid w:val="00640DD1"/>
    <w:rsid w:val="006C3441"/>
    <w:rsid w:val="006D5EC9"/>
    <w:rsid w:val="006F2D24"/>
    <w:rsid w:val="0074564C"/>
    <w:rsid w:val="00785BD8"/>
    <w:rsid w:val="007A2E9C"/>
    <w:rsid w:val="007C7A45"/>
    <w:rsid w:val="007E2A68"/>
    <w:rsid w:val="00800BA1"/>
    <w:rsid w:val="00811CBF"/>
    <w:rsid w:val="00813F73"/>
    <w:rsid w:val="00833F06"/>
    <w:rsid w:val="00860EC9"/>
    <w:rsid w:val="0087590E"/>
    <w:rsid w:val="008B2F46"/>
    <w:rsid w:val="008C3501"/>
    <w:rsid w:val="008C5B11"/>
    <w:rsid w:val="008D3DED"/>
    <w:rsid w:val="00932415"/>
    <w:rsid w:val="0095207F"/>
    <w:rsid w:val="0098773D"/>
    <w:rsid w:val="009C2E7A"/>
    <w:rsid w:val="009C4893"/>
    <w:rsid w:val="00A00E65"/>
    <w:rsid w:val="00A02FA4"/>
    <w:rsid w:val="00A0323B"/>
    <w:rsid w:val="00A078C2"/>
    <w:rsid w:val="00A25440"/>
    <w:rsid w:val="00A44459"/>
    <w:rsid w:val="00A94098"/>
    <w:rsid w:val="00AC6DBE"/>
    <w:rsid w:val="00B13B61"/>
    <w:rsid w:val="00B45AEE"/>
    <w:rsid w:val="00B46AC6"/>
    <w:rsid w:val="00B50207"/>
    <w:rsid w:val="00B9037E"/>
    <w:rsid w:val="00BD4C3E"/>
    <w:rsid w:val="00C25332"/>
    <w:rsid w:val="00C336CD"/>
    <w:rsid w:val="00C4354F"/>
    <w:rsid w:val="00C4519C"/>
    <w:rsid w:val="00C83ED7"/>
    <w:rsid w:val="00C91526"/>
    <w:rsid w:val="00CD5FE5"/>
    <w:rsid w:val="00CD6B83"/>
    <w:rsid w:val="00D10134"/>
    <w:rsid w:val="00D23094"/>
    <w:rsid w:val="00D36F71"/>
    <w:rsid w:val="00D4324D"/>
    <w:rsid w:val="00D44F60"/>
    <w:rsid w:val="00D549B7"/>
    <w:rsid w:val="00DE22DF"/>
    <w:rsid w:val="00DE4F90"/>
    <w:rsid w:val="00DF0A9F"/>
    <w:rsid w:val="00E37A85"/>
    <w:rsid w:val="00EE7683"/>
    <w:rsid w:val="00F276B9"/>
    <w:rsid w:val="00F415C8"/>
    <w:rsid w:val="00F53F65"/>
    <w:rsid w:val="00F64D2F"/>
    <w:rsid w:val="00FA6293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30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D2309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2309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37C87"/>
    <w:pPr>
      <w:ind w:left="720"/>
    </w:pPr>
    <w:rPr>
      <w:rFonts w:ascii="Tahoma" w:hAnsi="Tahoma"/>
      <w:color w:val="000000"/>
      <w:szCs w:val="20"/>
    </w:rPr>
  </w:style>
  <w:style w:type="paragraph" w:styleId="a7">
    <w:name w:val="No Spacing"/>
    <w:link w:val="a8"/>
    <w:uiPriority w:val="99"/>
    <w:qFormat/>
    <w:rsid w:val="001D6F1E"/>
    <w:rPr>
      <w:rFonts w:ascii="Times New Roman" w:hAnsi="Times New Roman"/>
      <w:sz w:val="24"/>
      <w:szCs w:val="22"/>
    </w:rPr>
  </w:style>
  <w:style w:type="paragraph" w:customStyle="1" w:styleId="10">
    <w:name w:val="Основной текст1"/>
    <w:basedOn w:val="a"/>
    <w:link w:val="a9"/>
    <w:uiPriority w:val="99"/>
    <w:rsid w:val="00503050"/>
    <w:pPr>
      <w:shd w:val="clear" w:color="auto" w:fill="FFFFFF"/>
      <w:spacing w:after="1380" w:line="216" w:lineRule="exact"/>
      <w:ind w:hanging="500"/>
      <w:jc w:val="center"/>
    </w:pPr>
    <w:rPr>
      <w:sz w:val="22"/>
      <w:szCs w:val="20"/>
    </w:rPr>
  </w:style>
  <w:style w:type="paragraph" w:customStyle="1" w:styleId="Style2">
    <w:name w:val="Style2"/>
    <w:basedOn w:val="a"/>
    <w:uiPriority w:val="99"/>
    <w:rsid w:val="006D5EC9"/>
    <w:pPr>
      <w:widowControl w:val="0"/>
      <w:autoSpaceDE w:val="0"/>
      <w:autoSpaceDN w:val="0"/>
      <w:adjustRightInd w:val="0"/>
      <w:spacing w:line="302" w:lineRule="exact"/>
      <w:ind w:firstLine="365"/>
      <w:jc w:val="both"/>
    </w:pPr>
  </w:style>
  <w:style w:type="character" w:customStyle="1" w:styleId="FontStyle12">
    <w:name w:val="Font Style12"/>
    <w:uiPriority w:val="99"/>
    <w:rsid w:val="006D5EC9"/>
    <w:rPr>
      <w:rFonts w:ascii="Times New Roman" w:hAnsi="Times New Roman"/>
      <w:b/>
      <w:sz w:val="20"/>
    </w:rPr>
  </w:style>
  <w:style w:type="character" w:styleId="aa">
    <w:name w:val="Hyperlink"/>
    <w:basedOn w:val="a0"/>
    <w:uiPriority w:val="99"/>
    <w:rsid w:val="006D5EC9"/>
    <w:rPr>
      <w:rFonts w:cs="Times New Roman"/>
      <w:color w:val="0000FF"/>
      <w:u w:val="none"/>
      <w:effect w:val="none"/>
    </w:rPr>
  </w:style>
  <w:style w:type="character" w:customStyle="1" w:styleId="submenu-table">
    <w:name w:val="submenu-table"/>
    <w:basedOn w:val="a0"/>
    <w:uiPriority w:val="99"/>
    <w:rsid w:val="006D5EC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541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41F6"/>
    <w:rPr>
      <w:rFonts w:ascii="Tahom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8D3DED"/>
    <w:pPr>
      <w:ind w:left="720"/>
    </w:pPr>
    <w:rPr>
      <w:rFonts w:ascii="Tahoma" w:hAnsi="Tahoma" w:cs="Tahoma"/>
      <w:color w:val="000000"/>
    </w:rPr>
  </w:style>
  <w:style w:type="character" w:customStyle="1" w:styleId="a9">
    <w:name w:val="Основной текст_"/>
    <w:basedOn w:val="a0"/>
    <w:link w:val="10"/>
    <w:uiPriority w:val="99"/>
    <w:locked/>
    <w:rsid w:val="008D3DED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D3DED"/>
    <w:rPr>
      <w:rFonts w:cs="Times New Roman"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3DED"/>
    <w:pPr>
      <w:shd w:val="clear" w:color="auto" w:fill="FFFFFF"/>
      <w:spacing w:line="490" w:lineRule="exact"/>
      <w:jc w:val="center"/>
    </w:pPr>
    <w:rPr>
      <w:rFonts w:ascii="Calibri" w:eastAsia="Calibri" w:hAnsi="Calibri"/>
      <w:spacing w:val="10"/>
      <w:sz w:val="26"/>
      <w:szCs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uiPriority w:val="99"/>
    <w:rsid w:val="004F600F"/>
    <w:pPr>
      <w:ind w:left="720"/>
    </w:pPr>
    <w:rPr>
      <w:rFonts w:ascii="Tahoma" w:hAnsi="Tahoma" w:cs="Tahoma"/>
      <w:color w:val="000000"/>
    </w:rPr>
  </w:style>
  <w:style w:type="paragraph" w:styleId="ad">
    <w:name w:val="Body Text"/>
    <w:basedOn w:val="a"/>
    <w:link w:val="ae"/>
    <w:uiPriority w:val="99"/>
    <w:rsid w:val="004F600F"/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4F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F600F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uiPriority w:val="99"/>
    <w:locked/>
    <w:rsid w:val="000732C6"/>
    <w:rPr>
      <w:rFonts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732C6"/>
    <w:pPr>
      <w:shd w:val="clear" w:color="auto" w:fill="FFFFFF"/>
      <w:spacing w:before="1380" w:after="3840" w:line="216" w:lineRule="exact"/>
      <w:jc w:val="center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732C6"/>
    <w:rPr>
      <w:rFonts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732C6"/>
    <w:pPr>
      <w:shd w:val="clear" w:color="auto" w:fill="FFFFFF"/>
      <w:spacing w:line="240" w:lineRule="atLeast"/>
      <w:ind w:hanging="600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(61)_"/>
    <w:basedOn w:val="a0"/>
    <w:link w:val="610"/>
    <w:uiPriority w:val="99"/>
    <w:locked/>
    <w:rsid w:val="000732C6"/>
    <w:rPr>
      <w:rFonts w:ascii="SimHei" w:eastAsia="SimHei" w:hAnsi="SimHei" w:cs="Times New Roman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0732C6"/>
    <w:pPr>
      <w:shd w:val="clear" w:color="auto" w:fill="FFFFFF"/>
      <w:spacing w:line="240" w:lineRule="atLeast"/>
    </w:pPr>
    <w:rPr>
      <w:rFonts w:ascii="SimHei" w:eastAsia="SimHei" w:hAnsi="SimHei"/>
      <w:sz w:val="42"/>
      <w:szCs w:val="42"/>
      <w:shd w:val="clear" w:color="auto" w:fill="FFFFFF"/>
      <w:lang w:eastAsia="en-US"/>
    </w:rPr>
  </w:style>
  <w:style w:type="character" w:customStyle="1" w:styleId="52pt">
    <w:name w:val="Основной текст (5) + Интервал 2 pt"/>
    <w:basedOn w:val="5"/>
    <w:uiPriority w:val="99"/>
    <w:rsid w:val="000732C6"/>
    <w:rPr>
      <w:spacing w:val="40"/>
      <w:sz w:val="22"/>
      <w:szCs w:val="22"/>
    </w:rPr>
  </w:style>
  <w:style w:type="character" w:customStyle="1" w:styleId="62">
    <w:name w:val="Основной текст (62)_"/>
    <w:basedOn w:val="a0"/>
    <w:link w:val="620"/>
    <w:uiPriority w:val="99"/>
    <w:locked/>
    <w:rsid w:val="000732C6"/>
    <w:rPr>
      <w:rFonts w:ascii="Georgia" w:hAnsi="Georgia" w:cs="Times New Roman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uiPriority w:val="99"/>
    <w:rsid w:val="000732C6"/>
    <w:pPr>
      <w:shd w:val="clear" w:color="auto" w:fill="FFFFFF"/>
      <w:spacing w:line="240" w:lineRule="atLeast"/>
    </w:pPr>
    <w:rPr>
      <w:rFonts w:ascii="Georgia" w:eastAsia="Calibri" w:hAnsi="Georgia"/>
      <w:sz w:val="33"/>
      <w:szCs w:val="33"/>
      <w:shd w:val="clear" w:color="auto" w:fill="FFFFFF"/>
      <w:lang w:eastAsia="en-US"/>
    </w:rPr>
  </w:style>
  <w:style w:type="character" w:customStyle="1" w:styleId="a8">
    <w:name w:val="Без интервала Знак"/>
    <w:link w:val="a7"/>
    <w:uiPriority w:val="99"/>
    <w:locked/>
    <w:rsid w:val="00800BA1"/>
    <w:rPr>
      <w:rFonts w:ascii="Times New Roman" w:hAnsi="Times New Roman"/>
      <w:sz w:val="24"/>
      <w:szCs w:val="22"/>
      <w:lang w:eastAsia="ru-RU" w:bidi="ar-SA"/>
    </w:rPr>
  </w:style>
  <w:style w:type="paragraph" w:styleId="af">
    <w:name w:val="footer"/>
    <w:basedOn w:val="a"/>
    <w:link w:val="af0"/>
    <w:uiPriority w:val="99"/>
    <w:semiHidden/>
    <w:unhideWhenUsed/>
    <w:rsid w:val="00A078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078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8725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.gendocs.ru/docs/index-1872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gendocs.ru/docs/index-18725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.gendocs.ru/docs/index-1872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18725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EBDB-E3DC-4C91-905F-942EC792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KOMP123</cp:lastModifiedBy>
  <cp:revision>13</cp:revision>
  <cp:lastPrinted>2021-09-01T13:46:00Z</cp:lastPrinted>
  <dcterms:created xsi:type="dcterms:W3CDTF">2018-01-21T11:41:00Z</dcterms:created>
  <dcterms:modified xsi:type="dcterms:W3CDTF">2023-11-15T11:05:00Z</dcterms:modified>
</cp:coreProperties>
</file>